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033D" w14:textId="77777777" w:rsidR="00AA372B" w:rsidRPr="008D7B39" w:rsidRDefault="00AA372B" w:rsidP="00AA372B">
      <w:pPr>
        <w:pStyle w:val="docsubject"/>
      </w:pPr>
      <w:r w:rsidRPr="008D7B39">
        <w:rPr>
          <w:i/>
        </w:rPr>
        <w:t>Waste Reduction and Recycling Act 2011</w:t>
      </w:r>
      <w:r>
        <w:t xml:space="preserve"> – Waste Levy</w:t>
      </w:r>
    </w:p>
    <w:p w14:paraId="3CF907BD" w14:textId="6DD8E130" w:rsidR="00BD535F" w:rsidRPr="00D6748D" w:rsidRDefault="00483AF3" w:rsidP="00D6748D">
      <w:pPr>
        <w:pStyle w:val="Title"/>
      </w:pPr>
      <w:r>
        <w:rPr>
          <w:sz w:val="24"/>
        </w:rPr>
        <w:t>Queensland waste levy and asbestos waste disposed of in Queensland</w:t>
      </w:r>
    </w:p>
    <w:p w14:paraId="38AAA990" w14:textId="77777777" w:rsidR="00AA372B" w:rsidRDefault="00AA372B" w:rsidP="00AA372B">
      <w:pPr>
        <w:pStyle w:val="Heading1"/>
        <w:numPr>
          <w:ilvl w:val="0"/>
          <w:numId w:val="0"/>
        </w:numPr>
        <w:ind w:left="432" w:hanging="432"/>
      </w:pPr>
      <w:bookmarkStart w:id="0" w:name="_Toc14254614"/>
      <w:bookmarkStart w:id="1" w:name="_Toc442253859"/>
      <w:r>
        <w:t>Purpose</w:t>
      </w:r>
      <w:bookmarkEnd w:id="0"/>
      <w:r w:rsidRPr="00F92E9F">
        <w:rPr>
          <w:rFonts w:ascii="Arial Bold" w:hAnsi="Arial Bold"/>
          <w:vanish/>
          <w:highlight w:val="yellow"/>
        </w:rPr>
        <w:t xml:space="preserve"> </w:t>
      </w:r>
    </w:p>
    <w:p w14:paraId="0637D33B" w14:textId="77777777" w:rsidR="00AA372B" w:rsidRDefault="00AA372B" w:rsidP="00AA372B">
      <w:pPr>
        <w:pStyle w:val="textnormal"/>
      </w:pPr>
      <w:r w:rsidRPr="00863D89">
        <w:t>This document provides information on the</w:t>
      </w:r>
      <w:r>
        <w:t xml:space="preserve"> waste levy and its application to the disposal of asbestos waste in</w:t>
      </w:r>
      <w:r w:rsidRPr="00863D89">
        <w:t xml:space="preserve"> Queensland </w:t>
      </w:r>
      <w:r>
        <w:t>under Queensland’s waste levy framework.</w:t>
      </w:r>
    </w:p>
    <w:p w14:paraId="26AF30B6" w14:textId="77777777" w:rsidR="00AA372B" w:rsidRDefault="00AA372B" w:rsidP="00AA372B">
      <w:pPr>
        <w:pStyle w:val="Heading1"/>
        <w:numPr>
          <w:ilvl w:val="0"/>
          <w:numId w:val="0"/>
        </w:numPr>
        <w:ind w:left="432" w:hanging="432"/>
      </w:pPr>
      <w:bookmarkStart w:id="2" w:name="_Toc14254615"/>
      <w:r>
        <w:t>What is the Queensland waste levy?</w:t>
      </w:r>
      <w:bookmarkEnd w:id="2"/>
    </w:p>
    <w:p w14:paraId="29EC8B63" w14:textId="77777777" w:rsidR="00AA372B" w:rsidRDefault="00AA372B" w:rsidP="00AA372B">
      <w:pPr>
        <w:pStyle w:val="textnormal"/>
      </w:pPr>
      <w:r w:rsidRPr="00863D89">
        <w:t xml:space="preserve">A levy on all waste going to landfill in Queensland </w:t>
      </w:r>
      <w:r>
        <w:t>commenced</w:t>
      </w:r>
      <w:r w:rsidRPr="00863D89">
        <w:t xml:space="preserve"> on 1 July 2019</w:t>
      </w:r>
      <w:r>
        <w:t xml:space="preserve"> and is payable by l</w:t>
      </w:r>
      <w:r w:rsidRPr="00863D89">
        <w:t xml:space="preserve">andfill operators </w:t>
      </w:r>
      <w:r>
        <w:t xml:space="preserve">to the Queensland Government. </w:t>
      </w:r>
      <w:r w:rsidRPr="00863D89">
        <w:t xml:space="preserve">The levy underpins Queensland’s new </w:t>
      </w:r>
      <w:hyperlink r:id="rId14" w:history="1">
        <w:r w:rsidRPr="0061427A">
          <w:rPr>
            <w:rStyle w:val="Hyperlink"/>
          </w:rPr>
          <w:t>Waste Management and Resource Recovery Strategy</w:t>
        </w:r>
      </w:hyperlink>
      <w:r>
        <w:t xml:space="preserve"> to reduce the amount of waste going to landfill and encourage resource recovery</w:t>
      </w:r>
      <w:r w:rsidRPr="00863D89">
        <w:t xml:space="preserve">. </w:t>
      </w:r>
    </w:p>
    <w:p w14:paraId="72AC2390" w14:textId="77777777" w:rsidR="00AA372B" w:rsidRDefault="00AA372B" w:rsidP="00AA372B">
      <w:pPr>
        <w:pStyle w:val="textnormal"/>
      </w:pPr>
      <w:r w:rsidRPr="00863D89">
        <w:t xml:space="preserve">The </w:t>
      </w:r>
      <w:r>
        <w:t xml:space="preserve">waste </w:t>
      </w:r>
      <w:r w:rsidRPr="00863D89">
        <w:t xml:space="preserve">levy applies to all </w:t>
      </w:r>
      <w:r>
        <w:t xml:space="preserve">waste disposed of in the </w:t>
      </w:r>
      <w:hyperlink r:id="rId15" w:history="1">
        <w:r w:rsidRPr="003B1F55">
          <w:rPr>
            <w:rStyle w:val="Hyperlink"/>
          </w:rPr>
          <w:t>levy zone</w:t>
        </w:r>
      </w:hyperlink>
      <w:r>
        <w:t>, irrespective of where it originated. The waste levy also applies to all waste that originates in the levy zone or from outside of Queensland, regardless of where in Queensland it is disposed</w:t>
      </w:r>
      <w:r w:rsidRPr="00863D89">
        <w:t xml:space="preserve">. </w:t>
      </w:r>
    </w:p>
    <w:p w14:paraId="50DD39E8" w14:textId="1B5B8C8A" w:rsidR="00AA372B" w:rsidRPr="00863D89" w:rsidRDefault="00AA372B" w:rsidP="00AA372B">
      <w:pPr>
        <w:pStyle w:val="textnormal"/>
      </w:pPr>
      <w:r w:rsidRPr="00863D89">
        <w:t xml:space="preserve">Different </w:t>
      </w:r>
      <w:hyperlink r:id="rId16" w:history="1">
        <w:r w:rsidRPr="003D611C">
          <w:rPr>
            <w:rStyle w:val="Hyperlink"/>
          </w:rPr>
          <w:t>levy rates</w:t>
        </w:r>
      </w:hyperlink>
      <w:r w:rsidRPr="00863D89">
        <w:t xml:space="preserve"> apply to different types of wastes</w:t>
      </w:r>
      <w:r>
        <w:t>, depending on whether the waste is exempt, general or regulated waste</w:t>
      </w:r>
      <w:r w:rsidRPr="00863D89">
        <w:t xml:space="preserve">. </w:t>
      </w:r>
      <w:r>
        <w:t xml:space="preserve">Refer to the Waste Reduction and Recycling Regulation </w:t>
      </w:r>
      <w:r w:rsidR="006159B3">
        <w:t xml:space="preserve">2023 </w:t>
      </w:r>
      <w:r>
        <w:t xml:space="preserve">to find the relevant levy rate for each type of waste. </w:t>
      </w:r>
    </w:p>
    <w:p w14:paraId="52035704" w14:textId="77777777" w:rsidR="00AA372B" w:rsidRDefault="00AA372B" w:rsidP="00AA372B">
      <w:pPr>
        <w:pStyle w:val="textnormal"/>
      </w:pPr>
      <w:r w:rsidRPr="00863D89">
        <w:t>Significant penalties, including imprisonment, can apply to landfill operators and waste transporters for levy evasion, supplying false and misleading information to avoid payments and a</w:t>
      </w:r>
      <w:r>
        <w:t xml:space="preserve"> range of other offences.</w:t>
      </w:r>
      <w:r w:rsidRPr="00863D89">
        <w:t xml:space="preserve"> </w:t>
      </w:r>
    </w:p>
    <w:p w14:paraId="652E1735" w14:textId="0F81BBB8" w:rsidR="00AA372B" w:rsidRDefault="0032538D" w:rsidP="00AA372B">
      <w:pPr>
        <w:pStyle w:val="textnormal"/>
      </w:pPr>
      <w:r w:rsidRPr="0032538D">
        <w:rPr>
          <w:b/>
        </w:rPr>
        <w:t>NOTE!</w:t>
      </w:r>
      <w:r>
        <w:t xml:space="preserve"> </w:t>
      </w:r>
      <w:r w:rsidR="00AA372B">
        <w:t xml:space="preserve">This information sheet provides guidance on the waste levy as it applies to the disposal of asbestos waste within the state of Queensland. It does not affect requirements of any environmental authority or any other approval, permit or obligation under the </w:t>
      </w:r>
      <w:r w:rsidR="00AA372B" w:rsidRPr="004B1A8C">
        <w:rPr>
          <w:i/>
        </w:rPr>
        <w:t>Environmental Protection</w:t>
      </w:r>
      <w:r w:rsidR="00E138DF">
        <w:rPr>
          <w:i/>
        </w:rPr>
        <w:t xml:space="preserve"> Act</w:t>
      </w:r>
      <w:r w:rsidR="00AA372B" w:rsidRPr="004B1A8C">
        <w:rPr>
          <w:i/>
        </w:rPr>
        <w:t xml:space="preserve"> 1994</w:t>
      </w:r>
      <w:r w:rsidR="00AA372B">
        <w:t xml:space="preserve">, the </w:t>
      </w:r>
      <w:r w:rsidR="00AA372B" w:rsidRPr="004B1A8C">
        <w:rPr>
          <w:i/>
        </w:rPr>
        <w:t>Waste Reduction and Recycling Act 2011</w:t>
      </w:r>
      <w:r w:rsidR="00AA372B">
        <w:t xml:space="preserve">, the </w:t>
      </w:r>
      <w:r w:rsidR="00AA372B" w:rsidRPr="0018631E">
        <w:rPr>
          <w:i/>
        </w:rPr>
        <w:t>Work Health and Safety Act 2011</w:t>
      </w:r>
      <w:r w:rsidR="00AA372B">
        <w:t xml:space="preserve"> or any other </w:t>
      </w:r>
      <w:r w:rsidR="00342BD7">
        <w:t>A</w:t>
      </w:r>
      <w:r w:rsidR="00AA372B">
        <w:t xml:space="preserve">ct. </w:t>
      </w:r>
    </w:p>
    <w:bookmarkEnd w:id="1"/>
    <w:p w14:paraId="343D3587" w14:textId="77777777" w:rsidR="009649E8" w:rsidRDefault="009649E8" w:rsidP="00AA372B">
      <w:pPr>
        <w:pStyle w:val="Heading1"/>
        <w:numPr>
          <w:ilvl w:val="0"/>
          <w:numId w:val="0"/>
        </w:numPr>
        <w:ind w:left="432" w:hanging="432"/>
        <w:sectPr w:rsidR="009649E8" w:rsidSect="009649E8">
          <w:headerReference w:type="default" r:id="rId17"/>
          <w:footerReference w:type="default" r:id="rId18"/>
          <w:headerReference w:type="first" r:id="rId19"/>
          <w:footerReference w:type="first" r:id="rId20"/>
          <w:pgSz w:w="11906" w:h="16838" w:code="9"/>
          <w:pgMar w:top="1814" w:right="851" w:bottom="1134" w:left="1134" w:header="567" w:footer="1928" w:gutter="0"/>
          <w:cols w:space="708"/>
          <w:titlePg/>
          <w:docGrid w:linePitch="360"/>
        </w:sectPr>
      </w:pPr>
    </w:p>
    <w:p w14:paraId="2B3B5DC0" w14:textId="77777777" w:rsidR="00AA372B" w:rsidRDefault="00AA372B" w:rsidP="00AA372B">
      <w:pPr>
        <w:pStyle w:val="Heading1"/>
        <w:numPr>
          <w:ilvl w:val="0"/>
          <w:numId w:val="0"/>
        </w:numPr>
        <w:ind w:left="432" w:hanging="432"/>
      </w:pPr>
      <w:r>
        <w:t>Key terms</w:t>
      </w:r>
    </w:p>
    <w:p w14:paraId="1F886332" w14:textId="77777777" w:rsidR="00AA372B" w:rsidRPr="00004F3E" w:rsidRDefault="00AA372B" w:rsidP="00AA372B">
      <w:pPr>
        <w:pStyle w:val="textnormal"/>
      </w:pPr>
      <w:r>
        <w:rPr>
          <w:b/>
          <w:u w:val="single"/>
        </w:rPr>
        <w:t>Asbestos-containing material</w:t>
      </w:r>
      <w:r>
        <w:t xml:space="preserve"> means any material or thing that, as part of its design, contains asbestos.</w:t>
      </w:r>
    </w:p>
    <w:p w14:paraId="21BCE3DF" w14:textId="77777777" w:rsidR="00AA372B" w:rsidRPr="00004F3E" w:rsidRDefault="00AA372B" w:rsidP="00AA372B">
      <w:pPr>
        <w:pStyle w:val="textnormal"/>
      </w:pPr>
      <w:r w:rsidRPr="001E7D54">
        <w:rPr>
          <w:b/>
          <w:u w:val="single"/>
        </w:rPr>
        <w:t>Friable asbestos-containing material</w:t>
      </w:r>
      <w:r w:rsidRPr="00FB3B5B">
        <w:t xml:space="preserve"> means material containing asbestos that is in powder form or that can be crumbled, pulverized or reduced to powder by hand when dry.</w:t>
      </w:r>
    </w:p>
    <w:p w14:paraId="667EB854" w14:textId="77777777" w:rsidR="00AA372B" w:rsidRPr="00FB3B5B" w:rsidRDefault="00AA372B" w:rsidP="00AA372B">
      <w:pPr>
        <w:pStyle w:val="textnormal"/>
      </w:pPr>
      <w:r w:rsidRPr="001E7D54">
        <w:rPr>
          <w:b/>
          <w:u w:val="single"/>
        </w:rPr>
        <w:t>Non-friable asbestos-containing material</w:t>
      </w:r>
      <w:r w:rsidRPr="00695E2F">
        <w:t xml:space="preserve"> </w:t>
      </w:r>
      <w:r w:rsidRPr="00FB3B5B">
        <w:t>means any manufactured material or thing that—</w:t>
      </w:r>
    </w:p>
    <w:p w14:paraId="267251F3" w14:textId="77777777" w:rsidR="00AA372B" w:rsidRDefault="00AA372B" w:rsidP="00491F57">
      <w:pPr>
        <w:pStyle w:val="textnormal"/>
        <w:numPr>
          <w:ilvl w:val="0"/>
          <w:numId w:val="30"/>
        </w:numPr>
        <w:spacing w:after="0"/>
      </w:pPr>
      <w:r w:rsidRPr="00FB3B5B">
        <w:t>contains asbestos as part of its design, but</w:t>
      </w:r>
    </w:p>
    <w:p w14:paraId="0ABE8C2E" w14:textId="77777777" w:rsidR="00AA372B" w:rsidRPr="00FB3B5B" w:rsidRDefault="00AA372B" w:rsidP="00AA372B">
      <w:pPr>
        <w:pStyle w:val="textnormal"/>
        <w:numPr>
          <w:ilvl w:val="0"/>
          <w:numId w:val="30"/>
        </w:numPr>
      </w:pPr>
      <w:r w:rsidRPr="00FB3B5B">
        <w:t>does not contain friable asbestos-containing material.</w:t>
      </w:r>
    </w:p>
    <w:p w14:paraId="4B147D54" w14:textId="77777777" w:rsidR="00AA372B" w:rsidRDefault="00AA372B" w:rsidP="00AA372B">
      <w:pPr>
        <w:pStyle w:val="textnormal"/>
      </w:pPr>
      <w:r w:rsidRPr="001E7D54">
        <w:rPr>
          <w:b/>
          <w:u w:val="single"/>
        </w:rPr>
        <w:t>Lawfully managed and transported</w:t>
      </w:r>
      <w:r w:rsidRPr="00695E2F">
        <w:t>,</w:t>
      </w:r>
      <w:r w:rsidRPr="00FB3B5B">
        <w:t xml:space="preserve"> for asbestos or waste containing asbestos, means managed and transported in compliance with the requirements applying, under the </w:t>
      </w:r>
      <w:r w:rsidRPr="00FB3B5B">
        <w:rPr>
          <w:i/>
        </w:rPr>
        <w:t>Public Health Act 2005</w:t>
      </w:r>
      <w:r w:rsidRPr="00FB3B5B">
        <w:t xml:space="preserve"> </w:t>
      </w:r>
      <w:r>
        <w:t xml:space="preserve">(Qld) </w:t>
      </w:r>
      <w:r w:rsidRPr="00FB3B5B">
        <w:t>and any other Act, to its management and transport.</w:t>
      </w:r>
    </w:p>
    <w:p w14:paraId="6C18D754" w14:textId="77777777" w:rsidR="00AA372B" w:rsidRDefault="00AA372B" w:rsidP="00AA372B">
      <w:pPr>
        <w:pStyle w:val="textnormal"/>
      </w:pPr>
      <w:r>
        <w:rPr>
          <w:b/>
          <w:u w:val="single"/>
        </w:rPr>
        <w:t>Waste</w:t>
      </w:r>
      <w:r>
        <w:t xml:space="preserve"> includes any thing, other than an end of waste resource, that is –</w:t>
      </w:r>
    </w:p>
    <w:p w14:paraId="1009AD3A" w14:textId="77777777" w:rsidR="00AA372B" w:rsidRDefault="00AA372B" w:rsidP="00491F57">
      <w:pPr>
        <w:pStyle w:val="textnormal"/>
        <w:numPr>
          <w:ilvl w:val="0"/>
          <w:numId w:val="31"/>
        </w:numPr>
        <w:spacing w:after="0"/>
      </w:pPr>
      <w:r>
        <w:t xml:space="preserve">left over, or an unwanted by-product, from an industrial, commercial, domestic or other activity; or </w:t>
      </w:r>
    </w:p>
    <w:p w14:paraId="5E473959" w14:textId="77777777" w:rsidR="00AA372B" w:rsidRPr="00404D4C" w:rsidRDefault="00AA372B" w:rsidP="00491F57">
      <w:pPr>
        <w:pStyle w:val="textnormal"/>
        <w:numPr>
          <w:ilvl w:val="0"/>
          <w:numId w:val="31"/>
        </w:numPr>
        <w:spacing w:after="0"/>
      </w:pPr>
      <w:r>
        <w:t xml:space="preserve">surplus to the industrial, commercial, </w:t>
      </w:r>
      <w:proofErr w:type="gramStart"/>
      <w:r>
        <w:t>domestic</w:t>
      </w:r>
      <w:proofErr w:type="gramEnd"/>
      <w:r>
        <w:t xml:space="preserve"> or other activity generating the waste.</w:t>
      </w:r>
    </w:p>
    <w:p w14:paraId="6D6FFCC5" w14:textId="635AADFC" w:rsidR="00AA372B" w:rsidRDefault="00AA372B" w:rsidP="00AA372B">
      <w:pPr>
        <w:pStyle w:val="Heading1"/>
        <w:numPr>
          <w:ilvl w:val="0"/>
          <w:numId w:val="0"/>
        </w:numPr>
        <w:ind w:left="432" w:hanging="432"/>
      </w:pPr>
      <w:r>
        <w:lastRenderedPageBreak/>
        <w:t xml:space="preserve">Obligations relating to the Queensland waste levy and disposal of asbestos waste </w:t>
      </w:r>
    </w:p>
    <w:p w14:paraId="7C4111EA" w14:textId="77777777" w:rsidR="00AA372B" w:rsidRDefault="00AA372B" w:rsidP="00AA372B">
      <w:pPr>
        <w:pStyle w:val="Heading1"/>
        <w:numPr>
          <w:ilvl w:val="0"/>
          <w:numId w:val="0"/>
        </w:numPr>
      </w:pPr>
      <w:bookmarkStart w:id="3" w:name="_Toc14254616"/>
      <w:r>
        <w:t>What is the levy rate for asbestos waste?</w:t>
      </w:r>
      <w:bookmarkEnd w:id="3"/>
    </w:p>
    <w:p w14:paraId="6759440D" w14:textId="6BE0DC57" w:rsidR="00D80018" w:rsidRPr="00D26C34" w:rsidRDefault="00D80018" w:rsidP="00D80018">
      <w:pPr>
        <w:pStyle w:val="textnormal"/>
      </w:pPr>
      <w:r>
        <w:t xml:space="preserve">The tables below provide guidance on the levy rate for different types of </w:t>
      </w:r>
      <w:r w:rsidR="007D1B32">
        <w:t xml:space="preserve">asbestos </w:t>
      </w:r>
      <w:r>
        <w:t>waste.</w:t>
      </w:r>
      <w:r w:rsidR="00C64DC5">
        <w:t xml:space="preserve"> This </w:t>
      </w:r>
      <w:r w:rsidR="00486ABA">
        <w:t>aligns with</w:t>
      </w:r>
      <w:r w:rsidR="00C64DC5">
        <w:t xml:space="preserve"> </w:t>
      </w:r>
      <w:r w:rsidR="00D26C34">
        <w:t>section 26, definition ‘</w:t>
      </w:r>
      <w:r w:rsidR="00D26C34">
        <w:rPr>
          <w:i/>
        </w:rPr>
        <w:t>exempt waste</w:t>
      </w:r>
      <w:r w:rsidR="00D26C34">
        <w:t xml:space="preserve">’ in the </w:t>
      </w:r>
      <w:r w:rsidR="00D26C34">
        <w:rPr>
          <w:i/>
        </w:rPr>
        <w:t>Waste Reduction and Recycling Act 2011</w:t>
      </w:r>
      <w:r w:rsidR="00D26C34">
        <w:t xml:space="preserve"> </w:t>
      </w:r>
      <w:r w:rsidR="00486ABA">
        <w:t xml:space="preserve">(WRR Act) </w:t>
      </w:r>
      <w:r w:rsidR="00D26C34">
        <w:t xml:space="preserve">and Schedule 1 Waste Levy Rates in the Waste Reduction and Recycling Regulation </w:t>
      </w:r>
      <w:r w:rsidR="006159B3">
        <w:t xml:space="preserve">2023 </w:t>
      </w:r>
      <w:r w:rsidR="00486ABA">
        <w:t>(WRR Regulation)</w:t>
      </w:r>
      <w:r w:rsidR="00D26C34">
        <w:t>.</w:t>
      </w:r>
    </w:p>
    <w:p w14:paraId="6694A546" w14:textId="77777777" w:rsidR="00427AD4" w:rsidRPr="00B63D56" w:rsidRDefault="00427AD4" w:rsidP="00427AD4">
      <w:pPr>
        <w:pStyle w:val="textnormal"/>
      </w:pPr>
      <w:r>
        <w:t>Fees charged by waste disposal site operators to dispose of asbestos waste may continue to apply, irrespective of any exemptions from the waste levy.</w:t>
      </w:r>
    </w:p>
    <w:p w14:paraId="6F95669D" w14:textId="77777777" w:rsidR="00AA372B" w:rsidRDefault="00AA372B" w:rsidP="00AA372B">
      <w:pPr>
        <w:pStyle w:val="textnormal"/>
        <w:rPr>
          <w:szCs w:val="20"/>
        </w:rPr>
      </w:pPr>
      <w:r>
        <w:rPr>
          <w:b/>
          <w:szCs w:val="20"/>
        </w:rPr>
        <w:t xml:space="preserve">Table 1: </w:t>
      </w:r>
      <w:r w:rsidRPr="00EF2181">
        <w:rPr>
          <w:b/>
          <w:szCs w:val="20"/>
        </w:rPr>
        <w:t>Non-friable asbestos</w:t>
      </w:r>
      <w:r>
        <w:rPr>
          <w:b/>
          <w:szCs w:val="20"/>
        </w:rPr>
        <w:t>-containing material</w:t>
      </w:r>
    </w:p>
    <w:tbl>
      <w:tblPr>
        <w:tblStyle w:val="TableGrid"/>
        <w:tblW w:w="5000" w:type="pct"/>
        <w:tblLook w:val="04A0" w:firstRow="1" w:lastRow="0" w:firstColumn="1" w:lastColumn="0" w:noHBand="0" w:noVBand="1"/>
      </w:tblPr>
      <w:tblGrid>
        <w:gridCol w:w="4957"/>
        <w:gridCol w:w="4954"/>
      </w:tblGrid>
      <w:tr w:rsidR="00AA372B" w:rsidRPr="008009D4" w14:paraId="292A4EF1" w14:textId="77777777" w:rsidTr="000A1CE1">
        <w:tc>
          <w:tcPr>
            <w:tcW w:w="2501" w:type="pct"/>
          </w:tcPr>
          <w:p w14:paraId="518E7C5C" w14:textId="77777777" w:rsidR="00AA372B" w:rsidRPr="008009D4" w:rsidRDefault="00AA372B" w:rsidP="00701E94">
            <w:pPr>
              <w:jc w:val="center"/>
              <w:rPr>
                <w:rFonts w:cs="Arial"/>
                <w:b/>
                <w:sz w:val="20"/>
                <w:szCs w:val="20"/>
              </w:rPr>
            </w:pPr>
            <w:r w:rsidRPr="008009D4">
              <w:rPr>
                <w:rFonts w:cs="Arial"/>
                <w:b/>
                <w:sz w:val="20"/>
                <w:szCs w:val="20"/>
              </w:rPr>
              <w:t>Waste</w:t>
            </w:r>
          </w:p>
        </w:tc>
        <w:tc>
          <w:tcPr>
            <w:tcW w:w="2499" w:type="pct"/>
          </w:tcPr>
          <w:p w14:paraId="6245C1D7" w14:textId="77777777" w:rsidR="00AA372B" w:rsidRPr="008009D4" w:rsidRDefault="00AA372B" w:rsidP="00701E94">
            <w:pPr>
              <w:jc w:val="center"/>
              <w:rPr>
                <w:rFonts w:cs="Arial"/>
                <w:b/>
                <w:sz w:val="20"/>
                <w:szCs w:val="20"/>
              </w:rPr>
            </w:pPr>
            <w:r>
              <w:rPr>
                <w:rFonts w:cs="Arial"/>
                <w:b/>
                <w:sz w:val="20"/>
                <w:szCs w:val="20"/>
              </w:rPr>
              <w:t>Type of waste</w:t>
            </w:r>
          </w:p>
        </w:tc>
      </w:tr>
      <w:tr w:rsidR="00AA372B" w:rsidRPr="008009D4" w14:paraId="226CFCE9" w14:textId="77777777" w:rsidTr="000A1CE1">
        <w:tc>
          <w:tcPr>
            <w:tcW w:w="2501" w:type="pct"/>
          </w:tcPr>
          <w:p w14:paraId="5A04D764" w14:textId="77777777" w:rsidR="00AA372B" w:rsidRDefault="00AA372B" w:rsidP="004758F5">
            <w:pPr>
              <w:rPr>
                <w:rFonts w:cs="Arial"/>
                <w:sz w:val="20"/>
                <w:szCs w:val="20"/>
              </w:rPr>
            </w:pPr>
            <w:r w:rsidRPr="008009D4">
              <w:rPr>
                <w:rFonts w:cs="Arial"/>
                <w:sz w:val="20"/>
                <w:szCs w:val="20"/>
              </w:rPr>
              <w:t>Non-friable</w:t>
            </w:r>
            <w:r>
              <w:rPr>
                <w:rFonts w:cs="Arial"/>
                <w:sz w:val="20"/>
                <w:szCs w:val="20"/>
              </w:rPr>
              <w:t xml:space="preserve"> asbestos-containing material (e.g. </w:t>
            </w:r>
            <w:r w:rsidR="00964F99">
              <w:rPr>
                <w:rFonts w:cs="Arial"/>
                <w:sz w:val="20"/>
                <w:szCs w:val="20"/>
              </w:rPr>
              <w:t xml:space="preserve">fibro sheeting, </w:t>
            </w:r>
            <w:r>
              <w:rPr>
                <w:rFonts w:cs="Arial"/>
                <w:sz w:val="20"/>
                <w:szCs w:val="20"/>
              </w:rPr>
              <w:t>vinyl tiles)</w:t>
            </w:r>
            <w:r w:rsidRPr="008009D4">
              <w:rPr>
                <w:rFonts w:cs="Arial"/>
                <w:sz w:val="20"/>
                <w:szCs w:val="20"/>
              </w:rPr>
              <w:t xml:space="preserve"> that is lawfully managed</w:t>
            </w:r>
            <w:r w:rsidR="004758F5">
              <w:rPr>
                <w:rFonts w:cs="Arial"/>
                <w:sz w:val="20"/>
                <w:szCs w:val="20"/>
              </w:rPr>
              <w:t xml:space="preserve"> and</w:t>
            </w:r>
            <w:r w:rsidRPr="008009D4">
              <w:rPr>
                <w:rFonts w:cs="Arial"/>
                <w:sz w:val="20"/>
                <w:szCs w:val="20"/>
              </w:rPr>
              <w:t xml:space="preserve"> transported</w:t>
            </w:r>
            <w:r w:rsidR="008D07CC">
              <w:rPr>
                <w:rFonts w:cs="Arial"/>
                <w:sz w:val="20"/>
                <w:szCs w:val="20"/>
              </w:rPr>
              <w:t xml:space="preserve"> to an appropriately licensed disposal facility</w:t>
            </w:r>
            <w:r w:rsidR="00342BD7">
              <w:rPr>
                <w:rFonts w:cs="Arial"/>
                <w:sz w:val="20"/>
                <w:szCs w:val="20"/>
              </w:rPr>
              <w:t xml:space="preserve"> </w:t>
            </w:r>
            <w:r>
              <w:rPr>
                <w:rFonts w:cs="Arial"/>
                <w:sz w:val="20"/>
                <w:szCs w:val="20"/>
              </w:rPr>
              <w:t>and not mixed with another waste.</w:t>
            </w:r>
          </w:p>
          <w:p w14:paraId="5723345D" w14:textId="47566F9E" w:rsidR="000D263A" w:rsidRPr="000D263A" w:rsidRDefault="000D263A" w:rsidP="000D263A">
            <w:pPr>
              <w:pStyle w:val="textnormal"/>
            </w:pPr>
          </w:p>
        </w:tc>
        <w:tc>
          <w:tcPr>
            <w:tcW w:w="2499" w:type="pct"/>
          </w:tcPr>
          <w:p w14:paraId="7C9CB231" w14:textId="77777777" w:rsidR="00AA372B" w:rsidRPr="00956CD3" w:rsidRDefault="00AA372B" w:rsidP="00701E94">
            <w:pPr>
              <w:jc w:val="center"/>
              <w:rPr>
                <w:rFonts w:cs="Arial"/>
                <w:sz w:val="20"/>
                <w:szCs w:val="20"/>
              </w:rPr>
            </w:pPr>
            <w:r w:rsidRPr="00956CD3">
              <w:rPr>
                <w:rFonts w:cs="Arial"/>
                <w:sz w:val="20"/>
                <w:szCs w:val="20"/>
              </w:rPr>
              <w:t>Exempt</w:t>
            </w:r>
          </w:p>
        </w:tc>
      </w:tr>
      <w:tr w:rsidR="00AA372B" w:rsidRPr="008009D4" w14:paraId="6CB329B8" w14:textId="77777777" w:rsidTr="000A1CE1">
        <w:tc>
          <w:tcPr>
            <w:tcW w:w="2501" w:type="pct"/>
          </w:tcPr>
          <w:p w14:paraId="73E12124" w14:textId="40713B25" w:rsidR="00AA372B" w:rsidRDefault="00AA372B" w:rsidP="00D26C34">
            <w:pPr>
              <w:rPr>
                <w:rFonts w:cs="Arial"/>
                <w:sz w:val="20"/>
                <w:szCs w:val="20"/>
              </w:rPr>
            </w:pPr>
            <w:r>
              <w:rPr>
                <w:rFonts w:cs="Arial"/>
                <w:sz w:val="20"/>
                <w:szCs w:val="20"/>
              </w:rPr>
              <w:t>A w</w:t>
            </w:r>
            <w:r w:rsidRPr="008009D4">
              <w:rPr>
                <w:rFonts w:cs="Arial"/>
                <w:sz w:val="20"/>
                <w:szCs w:val="20"/>
              </w:rPr>
              <w:t>aste that has</w:t>
            </w:r>
            <w:r>
              <w:rPr>
                <w:rFonts w:cs="Arial"/>
                <w:sz w:val="20"/>
                <w:szCs w:val="20"/>
              </w:rPr>
              <w:t xml:space="preserve"> </w:t>
            </w:r>
            <w:r w:rsidR="00432E39">
              <w:rPr>
                <w:rFonts w:cs="Arial"/>
                <w:sz w:val="20"/>
                <w:szCs w:val="20"/>
              </w:rPr>
              <w:t xml:space="preserve">non-friable </w:t>
            </w:r>
            <w:r w:rsidRPr="008009D4">
              <w:rPr>
                <w:rFonts w:cs="Arial"/>
                <w:sz w:val="20"/>
                <w:szCs w:val="20"/>
              </w:rPr>
              <w:t xml:space="preserve">asbestos-containing material bonded to it </w:t>
            </w:r>
            <w:r w:rsidR="00342BD7">
              <w:rPr>
                <w:rFonts w:cs="Arial"/>
                <w:sz w:val="20"/>
                <w:szCs w:val="20"/>
              </w:rPr>
              <w:t xml:space="preserve">(e.g. fibro formwork bonded to concrete) </w:t>
            </w:r>
            <w:r w:rsidRPr="008009D4">
              <w:rPr>
                <w:rFonts w:cs="Arial"/>
                <w:sz w:val="20"/>
                <w:szCs w:val="20"/>
              </w:rPr>
              <w:t>that is lawfully managed</w:t>
            </w:r>
            <w:r w:rsidR="00944583">
              <w:rPr>
                <w:rFonts w:cs="Arial"/>
                <w:sz w:val="20"/>
                <w:szCs w:val="20"/>
              </w:rPr>
              <w:t xml:space="preserve"> and</w:t>
            </w:r>
            <w:r w:rsidRPr="008009D4">
              <w:rPr>
                <w:rFonts w:cs="Arial"/>
                <w:sz w:val="20"/>
                <w:szCs w:val="20"/>
              </w:rPr>
              <w:t xml:space="preserve"> transported</w:t>
            </w:r>
            <w:r>
              <w:rPr>
                <w:rFonts w:cs="Arial"/>
                <w:sz w:val="20"/>
                <w:szCs w:val="20"/>
              </w:rPr>
              <w:t xml:space="preserve"> </w:t>
            </w:r>
            <w:r w:rsidR="008D07CC">
              <w:rPr>
                <w:rFonts w:cs="Arial"/>
                <w:sz w:val="20"/>
                <w:szCs w:val="20"/>
              </w:rPr>
              <w:t>to an appropriately licensed disposal facility</w:t>
            </w:r>
            <w:r>
              <w:rPr>
                <w:rFonts w:cs="Arial"/>
                <w:sz w:val="20"/>
                <w:szCs w:val="20"/>
              </w:rPr>
              <w:t xml:space="preserve"> and not mixed with another waste.</w:t>
            </w:r>
          </w:p>
          <w:p w14:paraId="4A2F3AE7" w14:textId="5A727436" w:rsidR="000D263A" w:rsidRPr="000D263A" w:rsidRDefault="000D263A" w:rsidP="000D263A">
            <w:pPr>
              <w:pStyle w:val="textnormal"/>
            </w:pPr>
          </w:p>
        </w:tc>
        <w:tc>
          <w:tcPr>
            <w:tcW w:w="2499" w:type="pct"/>
          </w:tcPr>
          <w:p w14:paraId="10F39BF8" w14:textId="77777777" w:rsidR="00AA372B" w:rsidRPr="00956CD3" w:rsidRDefault="00AA372B" w:rsidP="00701E94">
            <w:pPr>
              <w:jc w:val="center"/>
              <w:rPr>
                <w:rFonts w:cs="Arial"/>
                <w:sz w:val="20"/>
                <w:szCs w:val="20"/>
              </w:rPr>
            </w:pPr>
            <w:r w:rsidRPr="00956CD3">
              <w:rPr>
                <w:rFonts w:cs="Arial"/>
                <w:sz w:val="20"/>
                <w:szCs w:val="20"/>
              </w:rPr>
              <w:t>Exempt</w:t>
            </w:r>
          </w:p>
        </w:tc>
      </w:tr>
      <w:tr w:rsidR="00AA372B" w:rsidRPr="008009D4" w14:paraId="078142C0" w14:textId="77777777" w:rsidTr="000A1CE1">
        <w:tc>
          <w:tcPr>
            <w:tcW w:w="2501" w:type="pct"/>
          </w:tcPr>
          <w:p w14:paraId="2CDC47BE" w14:textId="77777777" w:rsidR="00AA372B" w:rsidRDefault="00AA372B" w:rsidP="008D07CC">
            <w:pPr>
              <w:rPr>
                <w:rFonts w:cs="Arial"/>
                <w:sz w:val="20"/>
                <w:szCs w:val="20"/>
              </w:rPr>
            </w:pPr>
            <w:r w:rsidRPr="007055B7">
              <w:rPr>
                <w:rFonts w:cs="Arial"/>
                <w:sz w:val="20"/>
                <w:szCs w:val="20"/>
              </w:rPr>
              <w:t xml:space="preserve">Disposal items used during the removal work of </w:t>
            </w:r>
            <w:r>
              <w:rPr>
                <w:rFonts w:cs="Arial"/>
                <w:sz w:val="20"/>
                <w:szCs w:val="20"/>
              </w:rPr>
              <w:t xml:space="preserve">non-friable </w:t>
            </w:r>
            <w:r w:rsidRPr="007055B7">
              <w:rPr>
                <w:rFonts w:cs="Arial"/>
                <w:sz w:val="20"/>
                <w:szCs w:val="20"/>
              </w:rPr>
              <w:t>asbestos-c</w:t>
            </w:r>
            <w:r>
              <w:rPr>
                <w:rFonts w:cs="Arial"/>
                <w:sz w:val="20"/>
                <w:szCs w:val="20"/>
              </w:rPr>
              <w:t>ontaining material (e.g. plastic sheeting, tools, PPE) that is lawfully managed</w:t>
            </w:r>
            <w:r w:rsidR="00944583">
              <w:rPr>
                <w:rFonts w:cs="Arial"/>
                <w:sz w:val="20"/>
                <w:szCs w:val="20"/>
              </w:rPr>
              <w:t xml:space="preserve"> and</w:t>
            </w:r>
            <w:r>
              <w:rPr>
                <w:rFonts w:cs="Arial"/>
                <w:sz w:val="20"/>
                <w:szCs w:val="20"/>
              </w:rPr>
              <w:t xml:space="preserve"> transported</w:t>
            </w:r>
            <w:r w:rsidR="00F22798">
              <w:rPr>
                <w:rFonts w:cs="Arial"/>
                <w:sz w:val="20"/>
                <w:szCs w:val="20"/>
              </w:rPr>
              <w:t xml:space="preserve"> </w:t>
            </w:r>
            <w:r w:rsidR="008D07CC">
              <w:rPr>
                <w:rFonts w:cs="Arial"/>
                <w:sz w:val="20"/>
                <w:szCs w:val="20"/>
              </w:rPr>
              <w:t xml:space="preserve">to an appropriately licensed disposal facility </w:t>
            </w:r>
            <w:r w:rsidR="00F22798">
              <w:rPr>
                <w:rFonts w:cs="Arial"/>
                <w:sz w:val="20"/>
                <w:szCs w:val="20"/>
              </w:rPr>
              <w:t>and not mixed with another waste</w:t>
            </w:r>
            <w:r>
              <w:rPr>
                <w:rFonts w:cs="Arial"/>
                <w:sz w:val="20"/>
                <w:szCs w:val="20"/>
              </w:rPr>
              <w:t>.</w:t>
            </w:r>
          </w:p>
          <w:p w14:paraId="305473A0" w14:textId="696D9AE6" w:rsidR="000D263A" w:rsidRPr="000D263A" w:rsidRDefault="000D263A" w:rsidP="000D263A">
            <w:pPr>
              <w:pStyle w:val="textnormal"/>
            </w:pPr>
          </w:p>
        </w:tc>
        <w:tc>
          <w:tcPr>
            <w:tcW w:w="2499" w:type="pct"/>
          </w:tcPr>
          <w:p w14:paraId="32E49DAA" w14:textId="77777777" w:rsidR="00AA372B" w:rsidRPr="00956CD3" w:rsidRDefault="00AA372B" w:rsidP="00701E94">
            <w:pPr>
              <w:jc w:val="center"/>
              <w:rPr>
                <w:rFonts w:cs="Arial"/>
                <w:sz w:val="20"/>
                <w:szCs w:val="20"/>
              </w:rPr>
            </w:pPr>
            <w:r w:rsidRPr="00AF0835">
              <w:rPr>
                <w:rFonts w:cs="Arial"/>
                <w:sz w:val="20"/>
                <w:szCs w:val="20"/>
              </w:rPr>
              <w:t>Exempt</w:t>
            </w:r>
          </w:p>
        </w:tc>
      </w:tr>
      <w:tr w:rsidR="00AA372B" w:rsidRPr="008009D4" w14:paraId="1610384F" w14:textId="77777777" w:rsidTr="000A1CE1">
        <w:tc>
          <w:tcPr>
            <w:tcW w:w="2501" w:type="pct"/>
          </w:tcPr>
          <w:p w14:paraId="04EA77E0" w14:textId="4AA90BD7" w:rsidR="00AA372B" w:rsidRDefault="00AA372B" w:rsidP="00701E94">
            <w:pPr>
              <w:rPr>
                <w:rFonts w:cs="Arial"/>
                <w:sz w:val="20"/>
                <w:szCs w:val="20"/>
              </w:rPr>
            </w:pPr>
            <w:r w:rsidRPr="007055B7">
              <w:rPr>
                <w:rFonts w:cs="Arial"/>
                <w:sz w:val="20"/>
                <w:szCs w:val="20"/>
              </w:rPr>
              <w:t>Non-friable asbestos-containing material mixed with</w:t>
            </w:r>
            <w:r>
              <w:rPr>
                <w:rFonts w:cs="Arial"/>
                <w:sz w:val="20"/>
                <w:szCs w:val="20"/>
              </w:rPr>
              <w:t xml:space="preserve"> another type of waste* (i.e. is not bonded to the waste type).</w:t>
            </w:r>
          </w:p>
          <w:p w14:paraId="225A3CEF" w14:textId="77777777" w:rsidR="00AA372B" w:rsidRDefault="00AA372B" w:rsidP="00342BD7">
            <w:pPr>
              <w:pStyle w:val="textnormal"/>
              <w:rPr>
                <w:i/>
                <w:sz w:val="18"/>
                <w:szCs w:val="18"/>
              </w:rPr>
            </w:pPr>
            <w:r w:rsidRPr="00EA597B">
              <w:rPr>
                <w:i/>
                <w:sz w:val="18"/>
                <w:szCs w:val="18"/>
              </w:rPr>
              <w:t>*</w:t>
            </w:r>
            <w:r w:rsidR="00342BD7">
              <w:rPr>
                <w:i/>
                <w:sz w:val="18"/>
                <w:szCs w:val="18"/>
              </w:rPr>
              <w:t>that is not</w:t>
            </w:r>
            <w:r w:rsidRPr="00EA597B">
              <w:rPr>
                <w:i/>
                <w:sz w:val="18"/>
                <w:szCs w:val="18"/>
              </w:rPr>
              <w:t xml:space="preserve"> a regulated waste</w:t>
            </w:r>
          </w:p>
          <w:p w14:paraId="2A145D20" w14:textId="5626559A" w:rsidR="00D26C34" w:rsidRDefault="00486ABA" w:rsidP="00C64DC5">
            <w:pPr>
              <w:pStyle w:val="textnormal"/>
              <w:spacing w:line="240" w:lineRule="auto"/>
              <w:rPr>
                <w:i/>
                <w:sz w:val="18"/>
                <w:szCs w:val="18"/>
              </w:rPr>
            </w:pPr>
            <w:r>
              <w:rPr>
                <w:i/>
                <w:sz w:val="18"/>
                <w:szCs w:val="18"/>
              </w:rPr>
              <w:t xml:space="preserve">NOTE: </w:t>
            </w:r>
            <w:r w:rsidR="00D26C34">
              <w:rPr>
                <w:i/>
                <w:sz w:val="18"/>
                <w:szCs w:val="18"/>
              </w:rPr>
              <w:t xml:space="preserve">some exceptions may apply </w:t>
            </w:r>
            <w:r w:rsidR="00C64DC5">
              <w:rPr>
                <w:i/>
                <w:sz w:val="18"/>
                <w:szCs w:val="18"/>
              </w:rPr>
              <w:t xml:space="preserve">if </w:t>
            </w:r>
            <w:r w:rsidR="000D263A">
              <w:rPr>
                <w:i/>
                <w:sz w:val="18"/>
                <w:szCs w:val="18"/>
              </w:rPr>
              <w:t xml:space="preserve">contained in earth </w:t>
            </w:r>
            <w:r w:rsidR="00C64DC5">
              <w:rPr>
                <w:i/>
                <w:sz w:val="18"/>
                <w:szCs w:val="18"/>
              </w:rPr>
              <w:t xml:space="preserve">(refer to section </w:t>
            </w:r>
            <w:r w:rsidR="00F54C98">
              <w:rPr>
                <w:i/>
                <w:sz w:val="18"/>
                <w:szCs w:val="18"/>
              </w:rPr>
              <w:t xml:space="preserve">below: </w:t>
            </w:r>
            <w:r w:rsidR="00C64DC5">
              <w:rPr>
                <w:i/>
                <w:sz w:val="18"/>
                <w:szCs w:val="18"/>
              </w:rPr>
              <w:t xml:space="preserve">Further guidance – </w:t>
            </w:r>
            <w:r w:rsidR="000D263A">
              <w:rPr>
                <w:i/>
                <w:sz w:val="18"/>
                <w:szCs w:val="18"/>
              </w:rPr>
              <w:t>Earth containing asbestos waste</w:t>
            </w:r>
            <w:r w:rsidR="00D26C34">
              <w:rPr>
                <w:i/>
                <w:sz w:val="18"/>
                <w:szCs w:val="18"/>
              </w:rPr>
              <w:t>)</w:t>
            </w:r>
          </w:p>
          <w:p w14:paraId="320581BA" w14:textId="065C9D8A" w:rsidR="000D263A" w:rsidRPr="00EA597B" w:rsidRDefault="000D263A" w:rsidP="00C64DC5">
            <w:pPr>
              <w:pStyle w:val="textnormal"/>
              <w:spacing w:line="240" w:lineRule="auto"/>
              <w:rPr>
                <w:i/>
                <w:sz w:val="18"/>
                <w:szCs w:val="18"/>
              </w:rPr>
            </w:pPr>
          </w:p>
        </w:tc>
        <w:tc>
          <w:tcPr>
            <w:tcW w:w="2499" w:type="pct"/>
          </w:tcPr>
          <w:p w14:paraId="184E7CA3" w14:textId="77777777" w:rsidR="00AA372B" w:rsidRPr="00956CD3" w:rsidDel="00981980" w:rsidRDefault="00AA372B" w:rsidP="00701E94">
            <w:pPr>
              <w:jc w:val="center"/>
              <w:rPr>
                <w:rFonts w:cs="Arial"/>
                <w:sz w:val="20"/>
                <w:szCs w:val="20"/>
              </w:rPr>
            </w:pPr>
            <w:r w:rsidRPr="00AF0835">
              <w:rPr>
                <w:rFonts w:cs="Arial"/>
                <w:sz w:val="20"/>
                <w:szCs w:val="20"/>
              </w:rPr>
              <w:t>Category 2 – Regulated Waste</w:t>
            </w:r>
          </w:p>
        </w:tc>
      </w:tr>
      <w:tr w:rsidR="00AA372B" w:rsidRPr="008009D4" w14:paraId="525FD35E" w14:textId="77777777" w:rsidTr="000A1CE1">
        <w:tc>
          <w:tcPr>
            <w:tcW w:w="2501" w:type="pct"/>
          </w:tcPr>
          <w:p w14:paraId="074CDFEE" w14:textId="77777777" w:rsidR="00AA372B" w:rsidRPr="00AE4E96" w:rsidRDefault="00AA372B" w:rsidP="00701E94">
            <w:pPr>
              <w:rPr>
                <w:rFonts w:cs="Arial"/>
                <w:sz w:val="20"/>
                <w:szCs w:val="20"/>
              </w:rPr>
            </w:pPr>
            <w:r w:rsidRPr="007055B7">
              <w:rPr>
                <w:rFonts w:cs="Arial"/>
                <w:sz w:val="20"/>
                <w:szCs w:val="20"/>
              </w:rPr>
              <w:t>Non-friable asbestos-containing material mixed with another regulated waste</w:t>
            </w:r>
            <w:r>
              <w:rPr>
                <w:rFonts w:cs="Arial"/>
                <w:sz w:val="20"/>
                <w:szCs w:val="20"/>
              </w:rPr>
              <w:t>.</w:t>
            </w:r>
          </w:p>
        </w:tc>
        <w:tc>
          <w:tcPr>
            <w:tcW w:w="2499" w:type="pct"/>
          </w:tcPr>
          <w:p w14:paraId="2B376DE7" w14:textId="77777777" w:rsidR="00AA372B" w:rsidRPr="00AF0835" w:rsidRDefault="00AA372B" w:rsidP="00701E94">
            <w:pPr>
              <w:jc w:val="center"/>
              <w:rPr>
                <w:rFonts w:cs="Arial"/>
                <w:sz w:val="20"/>
                <w:szCs w:val="20"/>
              </w:rPr>
            </w:pPr>
            <w:r w:rsidRPr="00AF0835">
              <w:rPr>
                <w:rFonts w:cs="Arial"/>
                <w:sz w:val="20"/>
                <w:szCs w:val="20"/>
              </w:rPr>
              <w:t>Category 1 – Regulated Waste</w:t>
            </w:r>
          </w:p>
          <w:p w14:paraId="087FF27D" w14:textId="77777777" w:rsidR="00AA372B" w:rsidRDefault="00AA372B" w:rsidP="00701E94">
            <w:pPr>
              <w:jc w:val="center"/>
              <w:rPr>
                <w:rFonts w:cs="Arial"/>
                <w:sz w:val="20"/>
                <w:szCs w:val="20"/>
              </w:rPr>
            </w:pPr>
            <w:r w:rsidRPr="00AF0835">
              <w:rPr>
                <w:rFonts w:cs="Arial"/>
                <w:sz w:val="20"/>
                <w:szCs w:val="20"/>
              </w:rPr>
              <w:t>Category 2 – Regulated Waste</w:t>
            </w:r>
          </w:p>
          <w:p w14:paraId="2F866866" w14:textId="77777777" w:rsidR="00AA372B" w:rsidRPr="00AF0835" w:rsidRDefault="00AA372B" w:rsidP="00701E94">
            <w:r>
              <w:rPr>
                <w:i/>
                <w:sz w:val="20"/>
                <w:szCs w:val="20"/>
              </w:rPr>
              <w:t>The</w:t>
            </w:r>
            <w:r w:rsidRPr="002837F1">
              <w:rPr>
                <w:i/>
                <w:sz w:val="20"/>
                <w:szCs w:val="20"/>
              </w:rPr>
              <w:t xml:space="preserve"> applicable</w:t>
            </w:r>
            <w:r>
              <w:rPr>
                <w:i/>
                <w:sz w:val="20"/>
                <w:szCs w:val="20"/>
              </w:rPr>
              <w:t xml:space="preserve"> levy</w:t>
            </w:r>
            <w:r w:rsidRPr="002837F1">
              <w:rPr>
                <w:i/>
                <w:sz w:val="20"/>
                <w:szCs w:val="20"/>
              </w:rPr>
              <w:t xml:space="preserve"> rate is </w:t>
            </w:r>
            <w:r w:rsidRPr="002837F1">
              <w:rPr>
                <w:rFonts w:cs="Arial"/>
                <w:i/>
                <w:sz w:val="20"/>
                <w:szCs w:val="20"/>
              </w:rPr>
              <w:t>based on the highest category of regulated waste mixed in the waste load</w:t>
            </w:r>
            <w:r w:rsidRPr="00956CD3">
              <w:rPr>
                <w:rFonts w:cs="Arial"/>
                <w:sz w:val="20"/>
                <w:szCs w:val="20"/>
              </w:rPr>
              <w:t xml:space="preserve"> </w:t>
            </w:r>
          </w:p>
        </w:tc>
      </w:tr>
    </w:tbl>
    <w:p w14:paraId="413C8D79" w14:textId="2C71E51A" w:rsidR="00AA372B" w:rsidRPr="00F823A6" w:rsidRDefault="00CA4E63" w:rsidP="00CA4E63">
      <w:pPr>
        <w:rPr>
          <w:sz w:val="18"/>
          <w:szCs w:val="18"/>
        </w:rPr>
      </w:pPr>
      <w:r w:rsidRPr="00CA4E63">
        <w:rPr>
          <w:b/>
          <w:sz w:val="18"/>
          <w:szCs w:val="18"/>
        </w:rPr>
        <w:t>NOTE:</w:t>
      </w:r>
      <w:r w:rsidRPr="00CA4E63">
        <w:rPr>
          <w:sz w:val="18"/>
          <w:szCs w:val="18"/>
        </w:rPr>
        <w:t xml:space="preserve"> </w:t>
      </w:r>
      <w:r w:rsidR="00AA372B" w:rsidRPr="00CA4E63">
        <w:rPr>
          <w:sz w:val="18"/>
          <w:szCs w:val="18"/>
        </w:rPr>
        <w:t>The</w:t>
      </w:r>
      <w:r w:rsidR="00AA372B" w:rsidRPr="00AF0835">
        <w:rPr>
          <w:sz w:val="18"/>
          <w:szCs w:val="18"/>
        </w:rPr>
        <w:t xml:space="preserve"> levy rate increases each financial year. For the specific levy rate for a particular </w:t>
      </w:r>
      <w:r w:rsidR="00AA372B">
        <w:rPr>
          <w:sz w:val="18"/>
          <w:szCs w:val="18"/>
        </w:rPr>
        <w:t>type</w:t>
      </w:r>
      <w:r w:rsidR="00AA372B" w:rsidRPr="00AF0835">
        <w:rPr>
          <w:sz w:val="18"/>
          <w:szCs w:val="18"/>
        </w:rPr>
        <w:t xml:space="preserve"> of waste, refer to </w:t>
      </w:r>
      <w:r w:rsidR="00AA372B">
        <w:rPr>
          <w:sz w:val="18"/>
          <w:szCs w:val="18"/>
        </w:rPr>
        <w:t xml:space="preserve">Schedule 1 of the </w:t>
      </w:r>
      <w:r w:rsidR="00AA372B" w:rsidRPr="00AF0835">
        <w:rPr>
          <w:sz w:val="18"/>
          <w:szCs w:val="18"/>
        </w:rPr>
        <w:t xml:space="preserve">Waste Reduction and Recycling Regulation </w:t>
      </w:r>
      <w:r w:rsidR="006159B3" w:rsidRPr="00AF0835">
        <w:rPr>
          <w:sz w:val="18"/>
          <w:szCs w:val="18"/>
        </w:rPr>
        <w:t>20</w:t>
      </w:r>
      <w:r w:rsidR="006159B3">
        <w:rPr>
          <w:sz w:val="18"/>
          <w:szCs w:val="18"/>
        </w:rPr>
        <w:t>23</w:t>
      </w:r>
      <w:r w:rsidR="00AA372B">
        <w:rPr>
          <w:szCs w:val="20"/>
        </w:rPr>
        <w:t>.</w:t>
      </w:r>
    </w:p>
    <w:p w14:paraId="0CAFA606" w14:textId="77777777" w:rsidR="0032538D" w:rsidRDefault="0032538D">
      <w:pPr>
        <w:rPr>
          <w:b/>
          <w:szCs w:val="20"/>
        </w:rPr>
      </w:pPr>
      <w:r>
        <w:rPr>
          <w:b/>
          <w:szCs w:val="20"/>
        </w:rPr>
        <w:br w:type="page"/>
      </w:r>
    </w:p>
    <w:p w14:paraId="1DFD0CCB" w14:textId="4B07FE32" w:rsidR="00AA372B" w:rsidRDefault="00AA372B" w:rsidP="00AA372B">
      <w:pPr>
        <w:spacing w:after="240"/>
        <w:rPr>
          <w:b/>
          <w:szCs w:val="20"/>
        </w:rPr>
      </w:pPr>
      <w:r>
        <w:rPr>
          <w:b/>
          <w:szCs w:val="20"/>
        </w:rPr>
        <w:lastRenderedPageBreak/>
        <w:t xml:space="preserve">Table 2: </w:t>
      </w:r>
      <w:r w:rsidRPr="00EF2181">
        <w:rPr>
          <w:b/>
          <w:szCs w:val="20"/>
        </w:rPr>
        <w:t>Friable asbestos</w:t>
      </w:r>
      <w:r>
        <w:rPr>
          <w:b/>
          <w:szCs w:val="20"/>
        </w:rPr>
        <w:t>-containing material</w:t>
      </w:r>
    </w:p>
    <w:tbl>
      <w:tblPr>
        <w:tblStyle w:val="TableGrid"/>
        <w:tblW w:w="5000" w:type="pct"/>
        <w:tblLook w:val="04A0" w:firstRow="1" w:lastRow="0" w:firstColumn="1" w:lastColumn="0" w:noHBand="0" w:noVBand="1"/>
      </w:tblPr>
      <w:tblGrid>
        <w:gridCol w:w="4936"/>
        <w:gridCol w:w="4975"/>
      </w:tblGrid>
      <w:tr w:rsidR="00AA372B" w:rsidRPr="008009D4" w14:paraId="43910356" w14:textId="77777777" w:rsidTr="009649E8">
        <w:tc>
          <w:tcPr>
            <w:tcW w:w="2490" w:type="pct"/>
          </w:tcPr>
          <w:p w14:paraId="0FE08664" w14:textId="77777777" w:rsidR="00AA372B" w:rsidRPr="008009D4" w:rsidRDefault="00AA372B" w:rsidP="00701E94">
            <w:pPr>
              <w:jc w:val="center"/>
              <w:rPr>
                <w:rFonts w:cs="Arial"/>
                <w:b/>
                <w:sz w:val="20"/>
                <w:szCs w:val="20"/>
              </w:rPr>
            </w:pPr>
            <w:r w:rsidRPr="008009D4">
              <w:rPr>
                <w:rFonts w:cs="Arial"/>
                <w:b/>
                <w:sz w:val="20"/>
                <w:szCs w:val="20"/>
              </w:rPr>
              <w:t>Waste</w:t>
            </w:r>
          </w:p>
        </w:tc>
        <w:tc>
          <w:tcPr>
            <w:tcW w:w="2510" w:type="pct"/>
          </w:tcPr>
          <w:p w14:paraId="3390581C" w14:textId="77777777" w:rsidR="00AA372B" w:rsidRPr="008009D4" w:rsidRDefault="00AA372B" w:rsidP="00701E94">
            <w:pPr>
              <w:jc w:val="center"/>
              <w:rPr>
                <w:rFonts w:cs="Arial"/>
                <w:b/>
                <w:sz w:val="20"/>
                <w:szCs w:val="20"/>
              </w:rPr>
            </w:pPr>
            <w:r w:rsidRPr="008009D4">
              <w:rPr>
                <w:rFonts w:cs="Arial"/>
                <w:b/>
                <w:sz w:val="20"/>
                <w:szCs w:val="20"/>
              </w:rPr>
              <w:t>Type of waste</w:t>
            </w:r>
          </w:p>
        </w:tc>
      </w:tr>
      <w:tr w:rsidR="00AA372B" w:rsidRPr="008009D4" w14:paraId="47EED5D5" w14:textId="77777777" w:rsidTr="009649E8">
        <w:tc>
          <w:tcPr>
            <w:tcW w:w="2490" w:type="pct"/>
          </w:tcPr>
          <w:p w14:paraId="1919C6C2" w14:textId="77777777" w:rsidR="007F3A69" w:rsidRDefault="00AA372B" w:rsidP="00432E39">
            <w:pPr>
              <w:rPr>
                <w:rFonts w:cs="Arial"/>
                <w:sz w:val="20"/>
                <w:szCs w:val="20"/>
              </w:rPr>
            </w:pPr>
            <w:r>
              <w:rPr>
                <w:rFonts w:cs="Arial"/>
                <w:sz w:val="20"/>
                <w:szCs w:val="20"/>
              </w:rPr>
              <w:t>A w</w:t>
            </w:r>
            <w:r w:rsidRPr="001F4D72">
              <w:rPr>
                <w:rFonts w:cs="Arial"/>
                <w:sz w:val="20"/>
                <w:szCs w:val="20"/>
              </w:rPr>
              <w:t xml:space="preserve">aste </w:t>
            </w:r>
            <w:r w:rsidR="00E96856">
              <w:rPr>
                <w:rFonts w:cs="Arial"/>
                <w:sz w:val="20"/>
                <w:szCs w:val="20"/>
              </w:rPr>
              <w:t xml:space="preserve">(including earth) </w:t>
            </w:r>
            <w:r w:rsidRPr="001F4D72">
              <w:rPr>
                <w:rFonts w:cs="Arial"/>
                <w:sz w:val="20"/>
                <w:szCs w:val="20"/>
              </w:rPr>
              <w:t>containing friable asbestos-containing</w:t>
            </w:r>
            <w:r>
              <w:rPr>
                <w:rFonts w:cs="Arial"/>
                <w:sz w:val="20"/>
                <w:szCs w:val="20"/>
              </w:rPr>
              <w:t xml:space="preserve"> </w:t>
            </w:r>
            <w:r w:rsidRPr="001F4D72">
              <w:rPr>
                <w:rFonts w:cs="Arial"/>
                <w:sz w:val="20"/>
                <w:szCs w:val="20"/>
              </w:rPr>
              <w:t>material that has been removed by the holder of an</w:t>
            </w:r>
            <w:r>
              <w:rPr>
                <w:rFonts w:cs="Arial"/>
                <w:sz w:val="20"/>
                <w:szCs w:val="20"/>
              </w:rPr>
              <w:t xml:space="preserve"> </w:t>
            </w:r>
            <w:r w:rsidRPr="001F4D72">
              <w:rPr>
                <w:rFonts w:cs="Arial"/>
                <w:sz w:val="20"/>
                <w:szCs w:val="20"/>
              </w:rPr>
              <w:t xml:space="preserve">asbestos removal licence issued under the </w:t>
            </w:r>
            <w:r w:rsidRPr="00691B92">
              <w:rPr>
                <w:rFonts w:cs="Arial"/>
                <w:i/>
                <w:sz w:val="20"/>
                <w:szCs w:val="20"/>
              </w:rPr>
              <w:t xml:space="preserve">Work Health and Safety Act 2011 </w:t>
            </w:r>
            <w:r w:rsidRPr="001F4D72">
              <w:rPr>
                <w:rFonts w:cs="Arial"/>
                <w:sz w:val="20"/>
                <w:szCs w:val="20"/>
              </w:rPr>
              <w:t>or under another</w:t>
            </w:r>
            <w:r>
              <w:rPr>
                <w:rFonts w:cs="Arial"/>
                <w:sz w:val="20"/>
                <w:szCs w:val="20"/>
              </w:rPr>
              <w:t xml:space="preserve"> </w:t>
            </w:r>
            <w:r w:rsidRPr="001F4D72">
              <w:rPr>
                <w:rFonts w:cs="Arial"/>
                <w:sz w:val="20"/>
                <w:szCs w:val="20"/>
              </w:rPr>
              <w:t>licence or authority that authorises the removal of</w:t>
            </w:r>
            <w:r>
              <w:rPr>
                <w:rFonts w:cs="Arial"/>
                <w:sz w:val="20"/>
                <w:szCs w:val="20"/>
              </w:rPr>
              <w:t xml:space="preserve"> </w:t>
            </w:r>
            <w:r w:rsidRPr="001F4D72">
              <w:rPr>
                <w:rFonts w:cs="Arial"/>
                <w:sz w:val="20"/>
                <w:szCs w:val="20"/>
              </w:rPr>
              <w:t>friable asbestos under a law of another State</w:t>
            </w:r>
            <w:r>
              <w:rPr>
                <w:rFonts w:cs="Arial"/>
                <w:sz w:val="20"/>
                <w:szCs w:val="20"/>
              </w:rPr>
              <w:t xml:space="preserve"> and is lawfully managed</w:t>
            </w:r>
            <w:r w:rsidR="00944583">
              <w:rPr>
                <w:rFonts w:cs="Arial"/>
                <w:sz w:val="20"/>
                <w:szCs w:val="20"/>
              </w:rPr>
              <w:t xml:space="preserve"> and</w:t>
            </w:r>
            <w:r>
              <w:rPr>
                <w:rFonts w:cs="Arial"/>
                <w:sz w:val="20"/>
                <w:szCs w:val="20"/>
              </w:rPr>
              <w:t xml:space="preserve"> transported</w:t>
            </w:r>
            <w:r w:rsidR="008D07CC">
              <w:rPr>
                <w:rFonts w:cs="Arial"/>
                <w:sz w:val="20"/>
                <w:szCs w:val="20"/>
              </w:rPr>
              <w:t xml:space="preserve"> to an appropriately licensed disposal facility</w:t>
            </w:r>
            <w:r>
              <w:rPr>
                <w:rFonts w:cs="Arial"/>
                <w:sz w:val="20"/>
                <w:szCs w:val="20"/>
              </w:rPr>
              <w:t>.</w:t>
            </w:r>
          </w:p>
          <w:p w14:paraId="2D39D9ED" w14:textId="369F5201" w:rsidR="00432E39" w:rsidRPr="00432E39" w:rsidRDefault="00432E39" w:rsidP="00432E39">
            <w:pPr>
              <w:pStyle w:val="textnormal"/>
            </w:pPr>
          </w:p>
        </w:tc>
        <w:tc>
          <w:tcPr>
            <w:tcW w:w="2510" w:type="pct"/>
          </w:tcPr>
          <w:p w14:paraId="1F6A3137" w14:textId="77777777" w:rsidR="00AA372B" w:rsidRPr="00956CD3" w:rsidRDefault="00AA372B" w:rsidP="00701E94">
            <w:pPr>
              <w:jc w:val="center"/>
              <w:rPr>
                <w:rFonts w:cs="Arial"/>
                <w:sz w:val="20"/>
                <w:szCs w:val="20"/>
              </w:rPr>
            </w:pPr>
            <w:r w:rsidRPr="00956CD3">
              <w:rPr>
                <w:rFonts w:cs="Arial"/>
                <w:sz w:val="20"/>
                <w:szCs w:val="20"/>
              </w:rPr>
              <w:t>Exempt</w:t>
            </w:r>
          </w:p>
        </w:tc>
      </w:tr>
      <w:tr w:rsidR="009C54F4" w:rsidRPr="008009D4" w14:paraId="581E0ECC" w14:textId="77777777" w:rsidTr="009649E8">
        <w:tc>
          <w:tcPr>
            <w:tcW w:w="2490" w:type="pct"/>
          </w:tcPr>
          <w:p w14:paraId="5FBDFADF" w14:textId="77777777" w:rsidR="007F3A69" w:rsidRDefault="009C54F4" w:rsidP="00432E39">
            <w:pPr>
              <w:rPr>
                <w:rFonts w:cs="Arial"/>
                <w:sz w:val="20"/>
                <w:szCs w:val="20"/>
              </w:rPr>
            </w:pPr>
            <w:r>
              <w:rPr>
                <w:rFonts w:cs="Arial"/>
                <w:sz w:val="20"/>
                <w:szCs w:val="20"/>
              </w:rPr>
              <w:t>A w</w:t>
            </w:r>
            <w:r w:rsidRPr="008009D4">
              <w:rPr>
                <w:rFonts w:cs="Arial"/>
                <w:sz w:val="20"/>
                <w:szCs w:val="20"/>
              </w:rPr>
              <w:t>aste that has</w:t>
            </w:r>
            <w:r>
              <w:rPr>
                <w:rFonts w:cs="Arial"/>
                <w:sz w:val="20"/>
                <w:szCs w:val="20"/>
              </w:rPr>
              <w:t xml:space="preserve"> friable </w:t>
            </w:r>
            <w:r w:rsidRPr="008009D4">
              <w:rPr>
                <w:rFonts w:cs="Arial"/>
                <w:sz w:val="20"/>
                <w:szCs w:val="20"/>
              </w:rPr>
              <w:t xml:space="preserve">asbestos-containing material bonded to it </w:t>
            </w:r>
            <w:r>
              <w:rPr>
                <w:rFonts w:cs="Arial"/>
                <w:sz w:val="20"/>
                <w:szCs w:val="20"/>
              </w:rPr>
              <w:t xml:space="preserve">(e.g. an asbestos-insulated pipe) </w:t>
            </w:r>
            <w:r w:rsidRPr="008009D4">
              <w:rPr>
                <w:rFonts w:cs="Arial"/>
                <w:sz w:val="20"/>
                <w:szCs w:val="20"/>
              </w:rPr>
              <w:t>that is lawfully managed</w:t>
            </w:r>
            <w:r>
              <w:rPr>
                <w:rFonts w:cs="Arial"/>
                <w:sz w:val="20"/>
                <w:szCs w:val="20"/>
              </w:rPr>
              <w:t xml:space="preserve"> and</w:t>
            </w:r>
            <w:r w:rsidRPr="008009D4">
              <w:rPr>
                <w:rFonts w:cs="Arial"/>
                <w:sz w:val="20"/>
                <w:szCs w:val="20"/>
              </w:rPr>
              <w:t xml:space="preserve"> transported</w:t>
            </w:r>
            <w:r>
              <w:rPr>
                <w:rFonts w:cs="Arial"/>
                <w:sz w:val="20"/>
                <w:szCs w:val="20"/>
              </w:rPr>
              <w:t xml:space="preserve"> to an appropriately licensed disposal facility and not mixed with another waste.</w:t>
            </w:r>
          </w:p>
          <w:p w14:paraId="35FBBAF5" w14:textId="618C55A1" w:rsidR="00432E39" w:rsidRPr="00432E39" w:rsidRDefault="00432E39" w:rsidP="00432E39">
            <w:pPr>
              <w:pStyle w:val="textnormal"/>
            </w:pPr>
          </w:p>
        </w:tc>
        <w:tc>
          <w:tcPr>
            <w:tcW w:w="2510" w:type="pct"/>
          </w:tcPr>
          <w:p w14:paraId="15402026" w14:textId="35CE1C7F" w:rsidR="009C54F4" w:rsidRPr="00956CD3" w:rsidRDefault="009C54F4" w:rsidP="009C54F4">
            <w:pPr>
              <w:jc w:val="center"/>
              <w:rPr>
                <w:rFonts w:cs="Arial"/>
                <w:szCs w:val="20"/>
              </w:rPr>
            </w:pPr>
            <w:r w:rsidRPr="00956CD3">
              <w:rPr>
                <w:rFonts w:cs="Arial"/>
                <w:sz w:val="20"/>
                <w:szCs w:val="20"/>
              </w:rPr>
              <w:t>Exempt</w:t>
            </w:r>
          </w:p>
        </w:tc>
      </w:tr>
      <w:tr w:rsidR="009C54F4" w:rsidRPr="008009D4" w14:paraId="3E131B26" w14:textId="77777777" w:rsidTr="009649E8">
        <w:tc>
          <w:tcPr>
            <w:tcW w:w="2490" w:type="pct"/>
          </w:tcPr>
          <w:p w14:paraId="425768E9" w14:textId="77777777" w:rsidR="009C54F4" w:rsidRDefault="009C54F4" w:rsidP="009C54F4">
            <w:pPr>
              <w:rPr>
                <w:rFonts w:cs="Arial"/>
                <w:sz w:val="20"/>
                <w:szCs w:val="20"/>
              </w:rPr>
            </w:pPr>
            <w:r w:rsidRPr="00953A80">
              <w:rPr>
                <w:rFonts w:cs="Arial"/>
                <w:sz w:val="20"/>
                <w:szCs w:val="20"/>
              </w:rPr>
              <w:t xml:space="preserve">Disposal items used during the removal work of </w:t>
            </w:r>
            <w:r>
              <w:rPr>
                <w:rFonts w:cs="Arial"/>
                <w:sz w:val="20"/>
                <w:szCs w:val="20"/>
              </w:rPr>
              <w:t xml:space="preserve">friable </w:t>
            </w:r>
            <w:r w:rsidRPr="00953A80">
              <w:rPr>
                <w:rFonts w:cs="Arial"/>
                <w:sz w:val="20"/>
                <w:szCs w:val="20"/>
              </w:rPr>
              <w:t>asbestos-c</w:t>
            </w:r>
            <w:r>
              <w:rPr>
                <w:rFonts w:cs="Arial"/>
                <w:sz w:val="20"/>
                <w:szCs w:val="20"/>
              </w:rPr>
              <w:t>ontaining material (e.g. plastic sheeting, tools, PPE) that is lawfully managed and transported to an appropriately licensed disposal facility.</w:t>
            </w:r>
          </w:p>
          <w:p w14:paraId="308E37D4" w14:textId="3C3B19BE" w:rsidR="007F3A69" w:rsidRPr="007F3A69" w:rsidRDefault="007F3A69" w:rsidP="007F3A69">
            <w:pPr>
              <w:pStyle w:val="textnormal"/>
            </w:pPr>
          </w:p>
        </w:tc>
        <w:tc>
          <w:tcPr>
            <w:tcW w:w="2510" w:type="pct"/>
          </w:tcPr>
          <w:p w14:paraId="5B00859F" w14:textId="77777777" w:rsidR="009C54F4" w:rsidRPr="00AF0835" w:rsidRDefault="009C54F4" w:rsidP="009C54F4">
            <w:pPr>
              <w:jc w:val="center"/>
              <w:rPr>
                <w:rFonts w:cs="Arial"/>
                <w:sz w:val="20"/>
                <w:szCs w:val="20"/>
              </w:rPr>
            </w:pPr>
            <w:r w:rsidRPr="00AF0835">
              <w:rPr>
                <w:rFonts w:cs="Arial"/>
                <w:sz w:val="20"/>
                <w:szCs w:val="20"/>
              </w:rPr>
              <w:t>Exempt</w:t>
            </w:r>
          </w:p>
        </w:tc>
      </w:tr>
    </w:tbl>
    <w:p w14:paraId="7E055A57" w14:textId="286ED4B6" w:rsidR="00AA372B" w:rsidRDefault="00A77FBC" w:rsidP="00A77FBC">
      <w:pPr>
        <w:rPr>
          <w:szCs w:val="20"/>
        </w:rPr>
      </w:pPr>
      <w:r w:rsidRPr="00A77FBC">
        <w:rPr>
          <w:b/>
          <w:sz w:val="18"/>
          <w:szCs w:val="18"/>
        </w:rPr>
        <w:t>NOTE:</w:t>
      </w:r>
      <w:r w:rsidR="00AA372B">
        <w:rPr>
          <w:szCs w:val="20"/>
        </w:rPr>
        <w:t xml:space="preserve"> </w:t>
      </w:r>
      <w:r w:rsidR="00AA372B" w:rsidRPr="00157757">
        <w:rPr>
          <w:sz w:val="18"/>
          <w:szCs w:val="18"/>
        </w:rPr>
        <w:t>T</w:t>
      </w:r>
      <w:r w:rsidR="00AA372B" w:rsidRPr="00EA068A">
        <w:rPr>
          <w:sz w:val="18"/>
          <w:szCs w:val="18"/>
        </w:rPr>
        <w:t xml:space="preserve">he levy rate increases each financial year. For the specific levy rate for a particular </w:t>
      </w:r>
      <w:r w:rsidR="00AA372B">
        <w:rPr>
          <w:sz w:val="18"/>
          <w:szCs w:val="18"/>
        </w:rPr>
        <w:t>type</w:t>
      </w:r>
      <w:r w:rsidR="00AA372B" w:rsidRPr="00EA068A">
        <w:rPr>
          <w:sz w:val="18"/>
          <w:szCs w:val="18"/>
        </w:rPr>
        <w:t xml:space="preserve"> of waste, refer to </w:t>
      </w:r>
      <w:r w:rsidR="00AA372B">
        <w:rPr>
          <w:sz w:val="18"/>
          <w:szCs w:val="18"/>
        </w:rPr>
        <w:t xml:space="preserve">Schedule 1 of </w:t>
      </w:r>
      <w:r w:rsidR="00AA372B" w:rsidRPr="00EA068A">
        <w:rPr>
          <w:sz w:val="18"/>
          <w:szCs w:val="18"/>
        </w:rPr>
        <w:t xml:space="preserve">the Waste Reduction and Recycling Regulation </w:t>
      </w:r>
      <w:r w:rsidR="006159B3" w:rsidRPr="00EA068A">
        <w:rPr>
          <w:sz w:val="18"/>
          <w:szCs w:val="18"/>
        </w:rPr>
        <w:t>20</w:t>
      </w:r>
      <w:r w:rsidR="006159B3">
        <w:rPr>
          <w:sz w:val="18"/>
          <w:szCs w:val="18"/>
        </w:rPr>
        <w:t>23</w:t>
      </w:r>
      <w:r w:rsidR="00AA372B">
        <w:rPr>
          <w:szCs w:val="20"/>
        </w:rPr>
        <w:t>.</w:t>
      </w:r>
    </w:p>
    <w:p w14:paraId="2E67BE22" w14:textId="77777777" w:rsidR="00AA372B" w:rsidRDefault="00AA372B" w:rsidP="00AA372B">
      <w:pPr>
        <w:pStyle w:val="textnormal"/>
        <w:rPr>
          <w:b/>
          <w:szCs w:val="20"/>
        </w:rPr>
      </w:pPr>
    </w:p>
    <w:p w14:paraId="5CF5E203" w14:textId="6FB7C161" w:rsidR="00AA372B" w:rsidRPr="00B10A68" w:rsidRDefault="00427AD4" w:rsidP="00B10A68">
      <w:pPr>
        <w:pStyle w:val="Heading1"/>
        <w:numPr>
          <w:ilvl w:val="0"/>
          <w:numId w:val="0"/>
        </w:numPr>
      </w:pPr>
      <w:r w:rsidRPr="00B10A68">
        <w:t xml:space="preserve">Further guidance </w:t>
      </w:r>
      <w:r w:rsidR="00F54C98" w:rsidRPr="00B10A68">
        <w:t>–</w:t>
      </w:r>
      <w:r w:rsidRPr="00B10A68">
        <w:t xml:space="preserve"> </w:t>
      </w:r>
      <w:r w:rsidR="00F54C98" w:rsidRPr="00B10A68">
        <w:t>Earth containing a</w:t>
      </w:r>
      <w:r w:rsidR="00AA372B" w:rsidRPr="00B10A68">
        <w:t xml:space="preserve">sbestos </w:t>
      </w:r>
      <w:r w:rsidR="008669DF" w:rsidRPr="00B10A68">
        <w:t>waste</w:t>
      </w:r>
      <w:r w:rsidR="002A4EB6" w:rsidRPr="00B10A68">
        <w:t xml:space="preserve"> </w:t>
      </w:r>
    </w:p>
    <w:p w14:paraId="5FEC67C0" w14:textId="7421C355" w:rsidR="002A4EB6" w:rsidRDefault="002A4EB6" w:rsidP="007D1B32">
      <w:pPr>
        <w:pStyle w:val="textnormal"/>
        <w:rPr>
          <w:rFonts w:cs="Arial"/>
          <w:szCs w:val="20"/>
        </w:rPr>
      </w:pPr>
      <w:r>
        <w:rPr>
          <w:rFonts w:cs="Arial"/>
          <w:szCs w:val="20"/>
        </w:rPr>
        <w:t xml:space="preserve">From time to time, historical asbestos waste may be found in earth (i.e. </w:t>
      </w:r>
      <w:r w:rsidR="009C54F4">
        <w:rPr>
          <w:rFonts w:cs="Arial"/>
          <w:szCs w:val="20"/>
        </w:rPr>
        <w:t xml:space="preserve">in </w:t>
      </w:r>
      <w:r>
        <w:rPr>
          <w:rFonts w:cs="Arial"/>
          <w:szCs w:val="20"/>
        </w:rPr>
        <w:t>natural materials such as clay, gravel, sand, soil and rock) or asbestos waste may intentionally or unintentional</w:t>
      </w:r>
      <w:r w:rsidR="00DF799D">
        <w:rPr>
          <w:rFonts w:cs="Arial"/>
          <w:szCs w:val="20"/>
        </w:rPr>
        <w:t>ly</w:t>
      </w:r>
      <w:r>
        <w:rPr>
          <w:rFonts w:cs="Arial"/>
          <w:szCs w:val="20"/>
        </w:rPr>
        <w:t xml:space="preserve"> end up in earth for disposal.</w:t>
      </w:r>
    </w:p>
    <w:p w14:paraId="0B5528B7" w14:textId="7782A6D0" w:rsidR="002A4EB6" w:rsidRDefault="002A4EB6" w:rsidP="007D1B32">
      <w:pPr>
        <w:pStyle w:val="textnormal"/>
        <w:rPr>
          <w:rFonts w:cs="Arial"/>
          <w:szCs w:val="20"/>
        </w:rPr>
      </w:pPr>
      <w:r>
        <w:rPr>
          <w:rFonts w:cs="Arial"/>
          <w:szCs w:val="20"/>
        </w:rPr>
        <w:t xml:space="preserve">For </w:t>
      </w:r>
      <w:r w:rsidR="00F54C98">
        <w:rPr>
          <w:rFonts w:cs="Arial"/>
          <w:szCs w:val="20"/>
        </w:rPr>
        <w:t>earth containing asbestos waste</w:t>
      </w:r>
      <w:r>
        <w:rPr>
          <w:rFonts w:cs="Arial"/>
          <w:szCs w:val="20"/>
        </w:rPr>
        <w:t>, the following guidance is provided:</w:t>
      </w:r>
    </w:p>
    <w:p w14:paraId="66379FFC" w14:textId="08AA7827" w:rsidR="00C64DC5" w:rsidRPr="007B1222" w:rsidRDefault="007B1222" w:rsidP="009C54F4">
      <w:pPr>
        <w:pStyle w:val="textnormal"/>
        <w:rPr>
          <w:i/>
          <w:szCs w:val="20"/>
        </w:rPr>
      </w:pPr>
      <w:r>
        <w:rPr>
          <w:rFonts w:cs="Arial"/>
          <w:i/>
          <w:szCs w:val="20"/>
        </w:rPr>
        <w:t xml:space="preserve">Earth </w:t>
      </w:r>
      <w:r w:rsidR="006A3A96">
        <w:rPr>
          <w:rFonts w:cs="Arial"/>
          <w:i/>
          <w:szCs w:val="20"/>
        </w:rPr>
        <w:t>containing friable</w:t>
      </w:r>
      <w:r w:rsidR="00C64DC5">
        <w:rPr>
          <w:i/>
          <w:szCs w:val="20"/>
        </w:rPr>
        <w:t xml:space="preserve"> asbestos-containing material</w:t>
      </w:r>
    </w:p>
    <w:p w14:paraId="08A6A07C" w14:textId="3FAE7CCA" w:rsidR="00427AD4" w:rsidRPr="00434AAD" w:rsidRDefault="007D1B32" w:rsidP="00427AD4">
      <w:pPr>
        <w:pStyle w:val="textnormal"/>
        <w:numPr>
          <w:ilvl w:val="0"/>
          <w:numId w:val="38"/>
        </w:numPr>
        <w:rPr>
          <w:szCs w:val="20"/>
        </w:rPr>
      </w:pPr>
      <w:r>
        <w:rPr>
          <w:szCs w:val="20"/>
        </w:rPr>
        <w:t xml:space="preserve">Earth </w:t>
      </w:r>
      <w:r w:rsidR="00F54C98">
        <w:rPr>
          <w:szCs w:val="20"/>
        </w:rPr>
        <w:t xml:space="preserve">containing </w:t>
      </w:r>
      <w:r>
        <w:rPr>
          <w:szCs w:val="20"/>
        </w:rPr>
        <w:t xml:space="preserve">friable asbestos-containing material </w:t>
      </w:r>
      <w:r w:rsidR="003E1B7A">
        <w:rPr>
          <w:szCs w:val="20"/>
        </w:rPr>
        <w:t xml:space="preserve">is </w:t>
      </w:r>
      <w:r>
        <w:rPr>
          <w:szCs w:val="20"/>
        </w:rPr>
        <w:t xml:space="preserve">exempt from the levy if it has been </w:t>
      </w:r>
      <w:r>
        <w:rPr>
          <w:rFonts w:cs="Arial"/>
          <w:szCs w:val="20"/>
        </w:rPr>
        <w:t>removed</w:t>
      </w:r>
      <w:r w:rsidR="00974671">
        <w:rPr>
          <w:rFonts w:cs="Arial"/>
          <w:szCs w:val="20"/>
        </w:rPr>
        <w:t xml:space="preserve"> by the holder of an asbestos removal licence issued under the </w:t>
      </w:r>
      <w:r w:rsidR="00974671" w:rsidRPr="00974671">
        <w:rPr>
          <w:rFonts w:cs="Arial"/>
          <w:i/>
          <w:szCs w:val="20"/>
        </w:rPr>
        <w:t>Work Health and Safety Act 2011</w:t>
      </w:r>
      <w:r w:rsidR="00974671">
        <w:rPr>
          <w:rFonts w:cs="Arial"/>
          <w:szCs w:val="20"/>
        </w:rPr>
        <w:t xml:space="preserve"> or under another licence or authority that authorises the removal of friable asbestos under a law of another State. The </w:t>
      </w:r>
      <w:r w:rsidR="00F54C98">
        <w:rPr>
          <w:rFonts w:cs="Arial"/>
          <w:szCs w:val="20"/>
        </w:rPr>
        <w:t xml:space="preserve">waste </w:t>
      </w:r>
      <w:r w:rsidR="00974671">
        <w:rPr>
          <w:rFonts w:cs="Arial"/>
          <w:szCs w:val="20"/>
        </w:rPr>
        <w:t xml:space="preserve">must also be lawfully </w:t>
      </w:r>
      <w:r>
        <w:rPr>
          <w:rFonts w:cs="Arial"/>
          <w:szCs w:val="20"/>
        </w:rPr>
        <w:t>managed and transported in line with Table 2 above.</w:t>
      </w:r>
      <w:r w:rsidR="00DF799D">
        <w:rPr>
          <w:rFonts w:cs="Arial"/>
          <w:szCs w:val="20"/>
        </w:rPr>
        <w:t xml:space="preserve"> The exemption is determined by the operator of the receiving landfill.</w:t>
      </w:r>
    </w:p>
    <w:p w14:paraId="271B76B7" w14:textId="506192D0" w:rsidR="00C64DC5" w:rsidRPr="007B1222" w:rsidRDefault="007B1222" w:rsidP="009C54F4">
      <w:pPr>
        <w:pStyle w:val="textnormal"/>
        <w:rPr>
          <w:i/>
          <w:szCs w:val="20"/>
        </w:rPr>
      </w:pPr>
      <w:r>
        <w:rPr>
          <w:i/>
          <w:szCs w:val="20"/>
        </w:rPr>
        <w:t xml:space="preserve">Earth </w:t>
      </w:r>
      <w:r w:rsidR="00F54C98">
        <w:rPr>
          <w:i/>
          <w:szCs w:val="20"/>
        </w:rPr>
        <w:t xml:space="preserve">containing </w:t>
      </w:r>
      <w:r>
        <w:rPr>
          <w:i/>
          <w:szCs w:val="20"/>
        </w:rPr>
        <w:t>n</w:t>
      </w:r>
      <w:r w:rsidR="00C64DC5">
        <w:rPr>
          <w:i/>
          <w:szCs w:val="20"/>
        </w:rPr>
        <w:t>on-friable asbestos-containing material</w:t>
      </w:r>
    </w:p>
    <w:p w14:paraId="1069D9D3" w14:textId="6FB57C83" w:rsidR="007B1222" w:rsidRDefault="004679D4" w:rsidP="009C54F4">
      <w:pPr>
        <w:pStyle w:val="textnormal"/>
        <w:numPr>
          <w:ilvl w:val="0"/>
          <w:numId w:val="39"/>
        </w:numPr>
      </w:pPr>
      <w:r>
        <w:t xml:space="preserve">If lawfully removed from the earth, the non-friable asbestos-containing material may be exempt from the levy provided all other criteria set out in Table 1 </w:t>
      </w:r>
      <w:r w:rsidR="009C54F4">
        <w:t xml:space="preserve">above </w:t>
      </w:r>
      <w:r>
        <w:t>are met.</w:t>
      </w:r>
    </w:p>
    <w:p w14:paraId="50038B95" w14:textId="76970E40" w:rsidR="009C54F4" w:rsidRPr="009C54F4" w:rsidRDefault="008727B8" w:rsidP="009C54F4">
      <w:pPr>
        <w:pStyle w:val="textnormal"/>
        <w:numPr>
          <w:ilvl w:val="0"/>
          <w:numId w:val="39"/>
        </w:numPr>
      </w:pPr>
      <w:r w:rsidRPr="00FB2FD0">
        <w:rPr>
          <w:szCs w:val="20"/>
        </w:rPr>
        <w:t xml:space="preserve">In addition, </w:t>
      </w:r>
      <w:r w:rsidR="007C5503" w:rsidRPr="00FB2FD0">
        <w:rPr>
          <w:szCs w:val="20"/>
        </w:rPr>
        <w:t xml:space="preserve">earth </w:t>
      </w:r>
      <w:r w:rsidR="009C54F4">
        <w:rPr>
          <w:szCs w:val="20"/>
        </w:rPr>
        <w:t xml:space="preserve">containing non-friable asbestos-containing material </w:t>
      </w:r>
      <w:r w:rsidR="007C5503" w:rsidRPr="00FB2FD0">
        <w:rPr>
          <w:szCs w:val="20"/>
        </w:rPr>
        <w:t xml:space="preserve">from land recorded on the environmental management register </w:t>
      </w:r>
      <w:r w:rsidR="004679D4" w:rsidRPr="00FB2FD0">
        <w:rPr>
          <w:szCs w:val="20"/>
        </w:rPr>
        <w:t xml:space="preserve">(EMR) </w:t>
      </w:r>
      <w:r w:rsidR="007C5503" w:rsidRPr="00FB2FD0">
        <w:rPr>
          <w:szCs w:val="20"/>
        </w:rPr>
        <w:t xml:space="preserve">or contaminated land register </w:t>
      </w:r>
      <w:r w:rsidR="004679D4" w:rsidRPr="00FB2FD0">
        <w:rPr>
          <w:szCs w:val="20"/>
        </w:rPr>
        <w:t xml:space="preserve">(CLR) </w:t>
      </w:r>
      <w:r w:rsidR="007C5503" w:rsidRPr="00FB2FD0">
        <w:rPr>
          <w:szCs w:val="20"/>
        </w:rPr>
        <w:t xml:space="preserve">may </w:t>
      </w:r>
      <w:r w:rsidRPr="00FB2FD0">
        <w:rPr>
          <w:szCs w:val="20"/>
        </w:rPr>
        <w:t>qualify</w:t>
      </w:r>
      <w:r w:rsidR="007C5503" w:rsidRPr="00FB2FD0">
        <w:rPr>
          <w:szCs w:val="20"/>
        </w:rPr>
        <w:t xml:space="preserve"> for the general levy rate, </w:t>
      </w:r>
      <w:r w:rsidR="009C54F4">
        <w:rPr>
          <w:szCs w:val="20"/>
        </w:rPr>
        <w:t xml:space="preserve">or to be exempt by </w:t>
      </w:r>
      <w:r w:rsidR="007D472C">
        <w:rPr>
          <w:szCs w:val="20"/>
        </w:rPr>
        <w:t>application</w:t>
      </w:r>
      <w:r w:rsidR="009C54F4">
        <w:rPr>
          <w:szCs w:val="20"/>
        </w:rPr>
        <w:t>.</w:t>
      </w:r>
    </w:p>
    <w:p w14:paraId="7BF416D1" w14:textId="3EE321C9" w:rsidR="00486ABA" w:rsidRDefault="00432E39" w:rsidP="009C54F4">
      <w:pPr>
        <w:pStyle w:val="textnormal"/>
        <w:ind w:left="360"/>
      </w:pPr>
      <w:r>
        <w:rPr>
          <w:szCs w:val="20"/>
        </w:rPr>
        <w:t>Levy exemption a</w:t>
      </w:r>
      <w:r w:rsidR="007D472C">
        <w:rPr>
          <w:szCs w:val="20"/>
        </w:rPr>
        <w:t xml:space="preserve">pplications are made to the </w:t>
      </w:r>
      <w:r w:rsidR="009F6B75" w:rsidRPr="009F6B75">
        <w:rPr>
          <w:szCs w:val="20"/>
        </w:rPr>
        <w:t>Department of Environment, Science and Innovation</w:t>
      </w:r>
      <w:r w:rsidR="009F6B75">
        <w:rPr>
          <w:szCs w:val="20"/>
        </w:rPr>
        <w:t xml:space="preserve"> </w:t>
      </w:r>
      <w:r w:rsidR="007D472C">
        <w:rPr>
          <w:szCs w:val="20"/>
        </w:rPr>
        <w:t xml:space="preserve">for assessment and decision. </w:t>
      </w:r>
      <w:r w:rsidR="00FB2FD0" w:rsidRPr="00FB2FD0">
        <w:rPr>
          <w:szCs w:val="20"/>
        </w:rPr>
        <w:t xml:space="preserve">Eligibility </w:t>
      </w:r>
      <w:r w:rsidR="009C54F4">
        <w:rPr>
          <w:szCs w:val="20"/>
        </w:rPr>
        <w:t xml:space="preserve">is </w:t>
      </w:r>
      <w:r w:rsidR="00FB2FD0" w:rsidRPr="00FB2FD0">
        <w:rPr>
          <w:szCs w:val="20"/>
        </w:rPr>
        <w:t>subject to specific criteria being met.</w:t>
      </w:r>
      <w:r w:rsidR="00FB2FD0">
        <w:rPr>
          <w:szCs w:val="20"/>
        </w:rPr>
        <w:t xml:space="preserve"> </w:t>
      </w:r>
      <w:r w:rsidR="004679D4">
        <w:t xml:space="preserve">This aligns with Schedule 1 of </w:t>
      </w:r>
      <w:r w:rsidR="004679D4">
        <w:lastRenderedPageBreak/>
        <w:t>the WRR Regulation and section 28 of the WRR Act for</w:t>
      </w:r>
      <w:r w:rsidR="00486ABA">
        <w:t xml:space="preserve"> </w:t>
      </w:r>
      <w:r w:rsidR="004679D4">
        <w:t>“</w:t>
      </w:r>
      <w:r w:rsidR="004679D4" w:rsidRPr="00FB2FD0">
        <w:rPr>
          <w:i/>
        </w:rPr>
        <w:t xml:space="preserve">earth contaminated with a hazardous contaminant from land recorded on the </w:t>
      </w:r>
      <w:r w:rsidR="004679D4">
        <w:t xml:space="preserve">(EMR) </w:t>
      </w:r>
      <w:r w:rsidR="004679D4" w:rsidRPr="00FB2FD0">
        <w:rPr>
          <w:i/>
        </w:rPr>
        <w:t>or</w:t>
      </w:r>
      <w:r w:rsidR="004679D4">
        <w:t xml:space="preserve"> (CLR)”.</w:t>
      </w:r>
      <w:r w:rsidR="00FB2FD0" w:rsidRPr="00FB2FD0">
        <w:rPr>
          <w:szCs w:val="20"/>
        </w:rPr>
        <w:t xml:space="preserve"> </w:t>
      </w:r>
    </w:p>
    <w:p w14:paraId="74A47CBB" w14:textId="30D5DC03" w:rsidR="00486ABA" w:rsidRDefault="007B1222" w:rsidP="009C54F4">
      <w:pPr>
        <w:pStyle w:val="textnormal"/>
        <w:ind w:left="360"/>
      </w:pPr>
      <w:r>
        <w:t xml:space="preserve">Further information </w:t>
      </w:r>
      <w:r w:rsidR="009C54F4">
        <w:t xml:space="preserve">on this exemption </w:t>
      </w:r>
      <w:r>
        <w:t xml:space="preserve">is available in the </w:t>
      </w:r>
      <w:r w:rsidRPr="00486ABA">
        <w:rPr>
          <w:i/>
        </w:rPr>
        <w:t>Exempt waste (s28) – Earth contaminated with a hazardous contaminant</w:t>
      </w:r>
      <w:r>
        <w:t xml:space="preserve"> application form available on the Queensland Government website at </w:t>
      </w:r>
      <w:hyperlink r:id="rId21" w:history="1">
        <w:r w:rsidR="00426E80" w:rsidRPr="00B03CC8">
          <w:rPr>
            <w:rStyle w:val="Hyperlink"/>
          </w:rPr>
          <w:t>www.qld.gov.au/environment/pollution/management/waste/recovery/disposal-levy/applications</w:t>
        </w:r>
      </w:hyperlink>
      <w:r>
        <w:t>.</w:t>
      </w:r>
      <w:r w:rsidRPr="007B1222">
        <w:t xml:space="preserve"> </w:t>
      </w:r>
    </w:p>
    <w:p w14:paraId="1C576705" w14:textId="43C07169" w:rsidR="00FB2FD0" w:rsidRDefault="009C54F4" w:rsidP="00432E39">
      <w:pPr>
        <w:pStyle w:val="textnormal"/>
        <w:ind w:left="1440" w:hanging="1080"/>
      </w:pPr>
      <w:r>
        <w:t>NOTE</w:t>
      </w:r>
      <w:r w:rsidR="00432E39">
        <w:t>!</w:t>
      </w:r>
      <w:r w:rsidR="00432E39">
        <w:tab/>
      </w:r>
      <w:r w:rsidR="00FB2FD0">
        <w:t>An exemption by application can</w:t>
      </w:r>
      <w:r w:rsidR="00FB2FD0" w:rsidRPr="0094744E">
        <w:t>not be</w:t>
      </w:r>
      <w:r w:rsidR="00FB2FD0">
        <w:t xml:space="preserve"> granted retrospectively. An exemption must be applied for, approved and received prior to disposal. Any waste disposed prior to receiving an approval will not be exempt.</w:t>
      </w:r>
    </w:p>
    <w:p w14:paraId="01BAAC73" w14:textId="26CBF0C4" w:rsidR="00486ABA" w:rsidRPr="00F54C98" w:rsidRDefault="004679D4" w:rsidP="009C54F4">
      <w:pPr>
        <w:pStyle w:val="textnormal"/>
        <w:numPr>
          <w:ilvl w:val="0"/>
          <w:numId w:val="39"/>
        </w:numPr>
        <w:rPr>
          <w:szCs w:val="20"/>
        </w:rPr>
      </w:pPr>
      <w:r w:rsidRPr="00486ABA">
        <w:rPr>
          <w:szCs w:val="20"/>
        </w:rPr>
        <w:t xml:space="preserve">In all other instances, earth </w:t>
      </w:r>
      <w:r w:rsidR="00F54C98">
        <w:rPr>
          <w:szCs w:val="20"/>
        </w:rPr>
        <w:t xml:space="preserve">containing </w:t>
      </w:r>
      <w:r w:rsidRPr="00486ABA">
        <w:rPr>
          <w:szCs w:val="20"/>
        </w:rPr>
        <w:t xml:space="preserve">non-friable asbestos-containing material </w:t>
      </w:r>
      <w:r w:rsidR="00486ABA" w:rsidRPr="00486ABA">
        <w:rPr>
          <w:szCs w:val="20"/>
        </w:rPr>
        <w:t>does not qualify for an exempt</w:t>
      </w:r>
      <w:r w:rsidR="009C54F4">
        <w:rPr>
          <w:szCs w:val="20"/>
        </w:rPr>
        <w:t>ion</w:t>
      </w:r>
      <w:r w:rsidR="00486ABA" w:rsidRPr="00486ABA">
        <w:rPr>
          <w:szCs w:val="20"/>
        </w:rPr>
        <w:t xml:space="preserve"> or </w:t>
      </w:r>
      <w:r w:rsidR="009C54F4">
        <w:rPr>
          <w:szCs w:val="20"/>
        </w:rPr>
        <w:t xml:space="preserve">the </w:t>
      </w:r>
      <w:r w:rsidR="00486ABA" w:rsidRPr="00486ABA">
        <w:rPr>
          <w:szCs w:val="20"/>
        </w:rPr>
        <w:t>general levy rate</w:t>
      </w:r>
      <w:r w:rsidRPr="00486ABA">
        <w:rPr>
          <w:szCs w:val="20"/>
        </w:rPr>
        <w:t xml:space="preserve">. </w:t>
      </w:r>
    </w:p>
    <w:p w14:paraId="30A7748C" w14:textId="36D913A4" w:rsidR="00BD0A02" w:rsidRPr="00486ABA" w:rsidRDefault="004679D4" w:rsidP="00964EAE">
      <w:pPr>
        <w:pStyle w:val="textnormal"/>
        <w:ind w:left="360"/>
        <w:rPr>
          <w:szCs w:val="20"/>
        </w:rPr>
      </w:pPr>
      <w:r w:rsidRPr="00486ABA">
        <w:rPr>
          <w:szCs w:val="20"/>
        </w:rPr>
        <w:t xml:space="preserve">As asbestos is a category 2 regulated waste, this will be the applicable levy rate. The levy rate may be higher if contaminants that are a category 1 regulated waste are also </w:t>
      </w:r>
      <w:r w:rsidR="00F54C98">
        <w:rPr>
          <w:szCs w:val="20"/>
        </w:rPr>
        <w:t xml:space="preserve">in </w:t>
      </w:r>
      <w:r w:rsidRPr="00486ABA">
        <w:rPr>
          <w:szCs w:val="20"/>
        </w:rPr>
        <w:t>the earth.</w:t>
      </w:r>
    </w:p>
    <w:p w14:paraId="4D9299C5" w14:textId="77777777" w:rsidR="00AA372B" w:rsidRDefault="00AA372B" w:rsidP="00AA372B">
      <w:pPr>
        <w:pStyle w:val="Heading1"/>
        <w:numPr>
          <w:ilvl w:val="0"/>
          <w:numId w:val="0"/>
        </w:numPr>
        <w:ind w:left="432" w:hanging="432"/>
      </w:pPr>
      <w:bookmarkStart w:id="4" w:name="_Toc14254617"/>
      <w:r>
        <w:t>What obligations do waste transporters have when transporting asbestos waste?</w:t>
      </w:r>
      <w:bookmarkEnd w:id="4"/>
    </w:p>
    <w:p w14:paraId="0C220066" w14:textId="36404D87" w:rsidR="00AA372B" w:rsidRDefault="00AA372B" w:rsidP="00AA372B">
      <w:pPr>
        <w:pStyle w:val="textnormal"/>
      </w:pPr>
      <w:r>
        <w:t>Waste transporters delivering asbestos waste must provide the landfill operator with documentation to demonstrate the lawful removal, management</w:t>
      </w:r>
      <w:r w:rsidR="00944583">
        <w:t xml:space="preserve"> and transport</w:t>
      </w:r>
      <w:r w:rsidR="00BC38BE">
        <w:t xml:space="preserve"> </w:t>
      </w:r>
      <w:r>
        <w:t>of the asbestos waste.</w:t>
      </w:r>
    </w:p>
    <w:p w14:paraId="0F75F6C4" w14:textId="5C515230" w:rsidR="00AA372B" w:rsidRDefault="0039352F" w:rsidP="00AA372B">
      <w:pPr>
        <w:pStyle w:val="textnormal"/>
      </w:pPr>
      <w:r>
        <w:t>All o</w:t>
      </w:r>
      <w:r w:rsidR="00AA372B">
        <w:t xml:space="preserve">ther </w:t>
      </w:r>
      <w:r>
        <w:t xml:space="preserve">legal </w:t>
      </w:r>
      <w:r w:rsidR="00AA372B">
        <w:t>obligations continue to apply, such as:</w:t>
      </w:r>
    </w:p>
    <w:p w14:paraId="3B886909" w14:textId="77777777" w:rsidR="00AA372B" w:rsidRDefault="00AA372B" w:rsidP="00AA372B">
      <w:pPr>
        <w:pStyle w:val="textnormal"/>
        <w:numPr>
          <w:ilvl w:val="0"/>
          <w:numId w:val="32"/>
        </w:numPr>
      </w:pPr>
      <w:r>
        <w:t xml:space="preserve">holding lawful authority to transport asbestos waste; and </w:t>
      </w:r>
    </w:p>
    <w:p w14:paraId="7B326212" w14:textId="3E98462D" w:rsidR="00AA372B" w:rsidRDefault="00941A16" w:rsidP="00AA372B">
      <w:pPr>
        <w:pStyle w:val="textnormal"/>
        <w:numPr>
          <w:ilvl w:val="0"/>
          <w:numId w:val="32"/>
        </w:numPr>
      </w:pPr>
      <w:r>
        <w:t xml:space="preserve">completing and </w:t>
      </w:r>
      <w:r w:rsidR="00AA372B">
        <w:t>submitting waste tracking</w:t>
      </w:r>
      <w:r w:rsidR="000113A0">
        <w:t xml:space="preserve"> documentation</w:t>
      </w:r>
      <w:r w:rsidR="00AA372B">
        <w:t xml:space="preserve"> of asbestos waste; and </w:t>
      </w:r>
    </w:p>
    <w:p w14:paraId="56E94AA4" w14:textId="77777777" w:rsidR="00AA372B" w:rsidRDefault="00AA372B" w:rsidP="00AA372B">
      <w:pPr>
        <w:pStyle w:val="textnormal"/>
        <w:numPr>
          <w:ilvl w:val="0"/>
          <w:numId w:val="32"/>
        </w:numPr>
      </w:pPr>
      <w:r>
        <w:t xml:space="preserve">ensuring asbestos waste is only disposed of at a landfill that is approved to accept and dispose of it. </w:t>
      </w:r>
    </w:p>
    <w:p w14:paraId="4EE16A64" w14:textId="77777777" w:rsidR="00AA372B" w:rsidRDefault="00AA372B" w:rsidP="00AA372B">
      <w:pPr>
        <w:pStyle w:val="textnormal"/>
      </w:pPr>
      <w:r>
        <w:t>Obligations on waste transporters apply irrespective of where the waste originated from.</w:t>
      </w:r>
    </w:p>
    <w:p w14:paraId="0737CF87" w14:textId="77777777" w:rsidR="00AA372B" w:rsidRPr="00B63D56" w:rsidRDefault="00AA372B" w:rsidP="00AA372B">
      <w:pPr>
        <w:pStyle w:val="textnormal"/>
      </w:pPr>
      <w:r>
        <w:t>The operator of a waste disposal site may refuse to accept asbestos waste in response to internal business decisions to not do so, limitations imposed by their environmental authority or if not satisfied that all obligations have been met.</w:t>
      </w:r>
    </w:p>
    <w:p w14:paraId="032129B1" w14:textId="77777777" w:rsidR="00AA372B" w:rsidRDefault="00AA372B" w:rsidP="00AA372B">
      <w:pPr>
        <w:pStyle w:val="Heading1"/>
        <w:numPr>
          <w:ilvl w:val="0"/>
          <w:numId w:val="0"/>
        </w:numPr>
        <w:ind w:left="432" w:hanging="432"/>
      </w:pPr>
      <w:r>
        <w:t xml:space="preserve">What if asbestos waste is brought to a waste disposal facility from interstate? </w:t>
      </w:r>
    </w:p>
    <w:p w14:paraId="2A490EE5" w14:textId="616027B6" w:rsidR="00AA372B" w:rsidRDefault="00AA372B" w:rsidP="00AA372B">
      <w:pPr>
        <w:pStyle w:val="textnormal"/>
      </w:pPr>
      <w:r>
        <w:t xml:space="preserve">Waste transporters delivering asbestos waste must provide the landfill operator with documentation to demonstrate the lawful transportation of the asbestos waste. If you are transporting waste into Queensland from another State or Territory, you may be required to obtain a consignment authorisation or soil disposal permit. Further information on these is available via </w:t>
      </w:r>
      <w:hyperlink r:id="rId22" w:history="1">
        <w:r w:rsidRPr="00A83CC1">
          <w:rPr>
            <w:rStyle w:val="Hyperlink"/>
          </w:rPr>
          <w:t>Waste Tracking</w:t>
        </w:r>
      </w:hyperlink>
      <w:r>
        <w:t xml:space="preserve"> and </w:t>
      </w:r>
      <w:hyperlink r:id="rId23" w:history="1">
        <w:r w:rsidRPr="00453C02">
          <w:rPr>
            <w:rStyle w:val="Hyperlink"/>
          </w:rPr>
          <w:t>Soil Disposal Permit</w:t>
        </w:r>
      </w:hyperlink>
      <w:r>
        <w:t xml:space="preserve">. </w:t>
      </w:r>
    </w:p>
    <w:p w14:paraId="4FCD2562" w14:textId="77777777" w:rsidR="00AA372B" w:rsidRDefault="00AA372B" w:rsidP="00AA372B">
      <w:pPr>
        <w:pStyle w:val="Heading1"/>
        <w:numPr>
          <w:ilvl w:val="0"/>
          <w:numId w:val="0"/>
        </w:numPr>
        <w:ind w:left="432" w:hanging="432"/>
      </w:pPr>
      <w:bookmarkStart w:id="5" w:name="_Toc14254620"/>
      <w:r>
        <w:t>Further Information</w:t>
      </w:r>
      <w:bookmarkEnd w:id="5"/>
    </w:p>
    <w:p w14:paraId="0C20084E" w14:textId="77777777" w:rsidR="00AA372B" w:rsidRPr="001A38C7" w:rsidRDefault="00AA372B" w:rsidP="00AA372B">
      <w:pPr>
        <w:pStyle w:val="textnormal"/>
      </w:pPr>
      <w:r>
        <w:t xml:space="preserve">Further information on the Queensland waste levy is available on the Queensland Government website at </w:t>
      </w:r>
      <w:hyperlink r:id="rId24" w:history="1">
        <w:r w:rsidRPr="008E5E17">
          <w:rPr>
            <w:rStyle w:val="Hyperlink"/>
          </w:rPr>
          <w:t>www.qld.gov.au/waste-disposal-levy</w:t>
        </w:r>
      </w:hyperlink>
      <w:r>
        <w:t>.</w:t>
      </w:r>
    </w:p>
    <w:p w14:paraId="43EB5ACC" w14:textId="77777777" w:rsidR="00AA372B" w:rsidRPr="005D288F" w:rsidRDefault="00AA372B" w:rsidP="00AA372B">
      <w:pPr>
        <w:pStyle w:val="disclaimheading"/>
        <w:keepNext/>
        <w:spacing w:before="240"/>
        <w:rPr>
          <w:rFonts w:ascii="Arial Bold" w:hAnsi="Arial Bold"/>
          <w:vanish/>
          <w:sz w:val="16"/>
          <w:szCs w:val="16"/>
        </w:rPr>
      </w:pPr>
      <w:r w:rsidRPr="005D288F">
        <w:rPr>
          <w:sz w:val="16"/>
          <w:szCs w:val="16"/>
        </w:rPr>
        <w:t>Disclaimer</w:t>
      </w:r>
      <w:r>
        <w:rPr>
          <w:sz w:val="16"/>
          <w:szCs w:val="16"/>
        </w:rPr>
        <w:t xml:space="preserve">: </w:t>
      </w:r>
      <w:r w:rsidRPr="005D288F">
        <w:rPr>
          <w:rFonts w:ascii="Arial Bold" w:hAnsi="Arial Bold"/>
          <w:vanish/>
          <w:sz w:val="16"/>
          <w:szCs w:val="16"/>
        </w:rPr>
        <w:t xml:space="preserve"> </w:t>
      </w:r>
    </w:p>
    <w:p w14:paraId="4C0A15B3" w14:textId="2A93E36E" w:rsidR="00432E39" w:rsidRDefault="00AA372B" w:rsidP="00AA372B">
      <w:pPr>
        <w:pStyle w:val="textnormal"/>
        <w:rPr>
          <w:sz w:val="18"/>
          <w:szCs w:val="18"/>
        </w:rPr>
      </w:pPr>
      <w:r w:rsidRPr="00737142">
        <w:rPr>
          <w:sz w:val="18"/>
          <w:szCs w:val="18"/>
        </w:rPr>
        <w:t xml:space="preserve">While this document has been prepared with care it contains general information and does not profess to offer legal, professional or commercial advice. The Queensland Government accepts no liability for any external decisions or actions taken on the basis of this document. Persons external to the </w:t>
      </w:r>
      <w:r w:rsidR="009F6B75" w:rsidRPr="009F6B75">
        <w:rPr>
          <w:sz w:val="18"/>
          <w:szCs w:val="18"/>
        </w:rPr>
        <w:t>Department of Environment, Science and Innovation</w:t>
      </w:r>
      <w:r w:rsidR="009F6B75">
        <w:rPr>
          <w:sz w:val="18"/>
          <w:szCs w:val="18"/>
        </w:rPr>
        <w:t xml:space="preserve"> </w:t>
      </w:r>
      <w:r w:rsidRPr="00737142">
        <w:rPr>
          <w:sz w:val="18"/>
          <w:szCs w:val="18"/>
        </w:rPr>
        <w:t>should satisfy</w:t>
      </w:r>
      <w:r>
        <w:rPr>
          <w:sz w:val="18"/>
          <w:szCs w:val="18"/>
        </w:rPr>
        <w:t xml:space="preserve"> </w:t>
      </w:r>
      <w:r w:rsidRPr="00737142">
        <w:rPr>
          <w:sz w:val="18"/>
          <w:szCs w:val="18"/>
        </w:rPr>
        <w:t>themselves independently and by consulting their own professional advisors before embarking on any proposed course of action.</w:t>
      </w:r>
    </w:p>
    <w:p w14:paraId="59D4E8B3" w14:textId="77777777" w:rsidR="0039352F" w:rsidRDefault="0039352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75"/>
      </w:tblGrid>
      <w:tr w:rsidR="00432E39" w14:paraId="2FA3E899" w14:textId="77777777" w:rsidTr="00F823A6">
        <w:tc>
          <w:tcPr>
            <w:tcW w:w="4536" w:type="dxa"/>
          </w:tcPr>
          <w:p w14:paraId="6E420700" w14:textId="50A15F61" w:rsidR="00432E39" w:rsidRPr="00432E39" w:rsidRDefault="00432E39" w:rsidP="00432E39">
            <w:pPr>
              <w:spacing w:before="240"/>
              <w:rPr>
                <w:sz w:val="20"/>
                <w:szCs w:val="20"/>
              </w:rPr>
            </w:pPr>
            <w:r w:rsidRPr="00432E39">
              <w:rPr>
                <w:b/>
                <w:sz w:val="20"/>
                <w:szCs w:val="20"/>
              </w:rPr>
              <w:lastRenderedPageBreak/>
              <w:t>Approved</w:t>
            </w:r>
            <w:r w:rsidRPr="00432E39">
              <w:rPr>
                <w:sz w:val="20"/>
                <w:szCs w:val="20"/>
              </w:rPr>
              <w:t>:</w:t>
            </w:r>
          </w:p>
          <w:p w14:paraId="76138C06" w14:textId="4853BD09" w:rsidR="00432E39" w:rsidRPr="00432E39" w:rsidRDefault="00432E39" w:rsidP="00432E39">
            <w:pPr>
              <w:pStyle w:val="textnormal"/>
              <w:rPr>
                <w:sz w:val="20"/>
                <w:szCs w:val="20"/>
              </w:rPr>
            </w:pPr>
            <w:r w:rsidRPr="00432E39">
              <w:rPr>
                <w:sz w:val="20"/>
                <w:szCs w:val="20"/>
              </w:rPr>
              <w:t xml:space="preserve">Date: </w:t>
            </w:r>
            <w:r w:rsidR="00426E80">
              <w:rPr>
                <w:sz w:val="20"/>
                <w:szCs w:val="20"/>
              </w:rPr>
              <w:t>30</w:t>
            </w:r>
            <w:r w:rsidR="008D2F71">
              <w:rPr>
                <w:sz w:val="20"/>
                <w:szCs w:val="20"/>
              </w:rPr>
              <w:t xml:space="preserve"> October 2020</w:t>
            </w:r>
          </w:p>
          <w:p w14:paraId="59777B32" w14:textId="77777777" w:rsidR="00432E39" w:rsidRDefault="00432E39" w:rsidP="00AA372B">
            <w:pPr>
              <w:pStyle w:val="textnormal"/>
            </w:pPr>
          </w:p>
        </w:tc>
        <w:tc>
          <w:tcPr>
            <w:tcW w:w="5375" w:type="dxa"/>
          </w:tcPr>
          <w:p w14:paraId="5A6EA80C" w14:textId="77777777" w:rsidR="00432E39" w:rsidRPr="00432E39" w:rsidRDefault="00432E39" w:rsidP="00432E39">
            <w:pPr>
              <w:spacing w:before="240"/>
              <w:rPr>
                <w:sz w:val="20"/>
                <w:szCs w:val="20"/>
              </w:rPr>
            </w:pPr>
            <w:r w:rsidRPr="00432E39">
              <w:rPr>
                <w:b/>
                <w:bCs/>
                <w:sz w:val="20"/>
                <w:szCs w:val="20"/>
              </w:rPr>
              <w:t>Enquiries:</w:t>
            </w:r>
          </w:p>
          <w:p w14:paraId="6231AD4C" w14:textId="0688AA69" w:rsidR="00432E39" w:rsidRPr="00432E39" w:rsidRDefault="009F6B75" w:rsidP="00432E39">
            <w:pPr>
              <w:rPr>
                <w:sz w:val="20"/>
                <w:szCs w:val="20"/>
              </w:rPr>
            </w:pPr>
            <w:r>
              <w:rPr>
                <w:sz w:val="20"/>
                <w:szCs w:val="20"/>
              </w:rPr>
              <w:t>Levy Services</w:t>
            </w:r>
          </w:p>
          <w:p w14:paraId="57BE03C8" w14:textId="47290437" w:rsidR="00432E39" w:rsidRDefault="009F6B75" w:rsidP="00432E39">
            <w:pPr>
              <w:pStyle w:val="textnormal"/>
            </w:pPr>
            <w:r w:rsidRPr="009F6B75">
              <w:rPr>
                <w:sz w:val="20"/>
                <w:szCs w:val="20"/>
              </w:rPr>
              <w:t xml:space="preserve">Department of Environment, </w:t>
            </w:r>
            <w:proofErr w:type="gramStart"/>
            <w:r w:rsidRPr="009F6B75">
              <w:rPr>
                <w:sz w:val="20"/>
                <w:szCs w:val="20"/>
              </w:rPr>
              <w:t>Science</w:t>
            </w:r>
            <w:proofErr w:type="gramEnd"/>
            <w:r w:rsidRPr="009F6B75">
              <w:rPr>
                <w:sz w:val="20"/>
                <w:szCs w:val="20"/>
              </w:rPr>
              <w:t xml:space="preserve"> and</w:t>
            </w:r>
            <w:r w:rsidR="00F823A6">
              <w:rPr>
                <w:sz w:val="20"/>
                <w:szCs w:val="20"/>
              </w:rPr>
              <w:t xml:space="preserve"> </w:t>
            </w:r>
            <w:r w:rsidRPr="009F6B75">
              <w:rPr>
                <w:sz w:val="20"/>
                <w:szCs w:val="20"/>
              </w:rPr>
              <w:t>Innovation</w:t>
            </w:r>
            <w:r w:rsidR="00F823A6">
              <w:rPr>
                <w:sz w:val="20"/>
                <w:szCs w:val="20"/>
              </w:rPr>
              <w:t xml:space="preserve"> </w:t>
            </w:r>
            <w:r w:rsidR="00432E39" w:rsidRPr="00432E39">
              <w:rPr>
                <w:sz w:val="20"/>
                <w:szCs w:val="20"/>
              </w:rPr>
              <w:t xml:space="preserve">Email. </w:t>
            </w:r>
            <w:r>
              <w:rPr>
                <w:sz w:val="20"/>
                <w:szCs w:val="20"/>
              </w:rPr>
              <w:t>wastelevyapps</w:t>
            </w:r>
            <w:r w:rsidR="00432E39" w:rsidRPr="00432E39">
              <w:rPr>
                <w:sz w:val="20"/>
                <w:szCs w:val="20"/>
              </w:rPr>
              <w:t>@des.qld.gov.au</w:t>
            </w:r>
          </w:p>
        </w:tc>
      </w:tr>
    </w:tbl>
    <w:p w14:paraId="54EAB864" w14:textId="77777777" w:rsidR="00432E39" w:rsidRDefault="00432E39" w:rsidP="00AA372B">
      <w:pPr>
        <w:pStyle w:val="textnormal"/>
      </w:pPr>
    </w:p>
    <w:p w14:paraId="60169B28" w14:textId="77777777" w:rsidR="00AA372B" w:rsidRPr="00D038B5" w:rsidRDefault="00AA372B" w:rsidP="00AA372B">
      <w:pPr>
        <w:keepNext/>
        <w:spacing w:before="240" w:after="40"/>
        <w:rPr>
          <w:rFonts w:cs="Arial"/>
          <w:b/>
          <w:lang w:eastAsia="en-AU"/>
        </w:rPr>
      </w:pPr>
      <w:r w:rsidRPr="00D038B5">
        <w:rPr>
          <w:rFonts w:cs="Arial"/>
          <w:b/>
          <w:lang w:eastAsia="en-AU"/>
        </w:rPr>
        <w:t>Version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922"/>
        <w:gridCol w:w="6365"/>
      </w:tblGrid>
      <w:tr w:rsidR="00AA372B" w:rsidRPr="003B5734" w14:paraId="6C8421D1" w14:textId="77777777" w:rsidTr="00701E94">
        <w:tc>
          <w:tcPr>
            <w:tcW w:w="1560" w:type="dxa"/>
            <w:shd w:val="clear" w:color="auto" w:fill="C8C0BB"/>
            <w:vAlign w:val="center"/>
          </w:tcPr>
          <w:p w14:paraId="5E4B36A7" w14:textId="77777777" w:rsidR="00AA372B" w:rsidRPr="003B5734" w:rsidRDefault="00AA372B" w:rsidP="00701E94">
            <w:pPr>
              <w:widowControl w:val="0"/>
              <w:spacing w:before="40" w:after="40"/>
              <w:rPr>
                <w:rFonts w:cs="Arial"/>
                <w:b/>
                <w:lang w:eastAsia="en-AU"/>
              </w:rPr>
            </w:pPr>
            <w:r w:rsidRPr="003B5734">
              <w:rPr>
                <w:rFonts w:cs="Arial"/>
                <w:b/>
                <w:lang w:eastAsia="en-AU"/>
              </w:rPr>
              <w:t>Version</w:t>
            </w:r>
          </w:p>
        </w:tc>
        <w:tc>
          <w:tcPr>
            <w:tcW w:w="1984" w:type="dxa"/>
            <w:shd w:val="clear" w:color="auto" w:fill="C8C0BB"/>
            <w:vAlign w:val="center"/>
          </w:tcPr>
          <w:p w14:paraId="067C9ECE" w14:textId="77777777" w:rsidR="00AA372B" w:rsidRPr="003B5734" w:rsidRDefault="00AA372B" w:rsidP="00701E94">
            <w:pPr>
              <w:widowControl w:val="0"/>
              <w:spacing w:before="40" w:after="40"/>
              <w:rPr>
                <w:rFonts w:cs="Arial"/>
                <w:b/>
                <w:lang w:eastAsia="en-AU"/>
              </w:rPr>
            </w:pPr>
            <w:r w:rsidRPr="003B5734">
              <w:rPr>
                <w:rFonts w:cs="Arial"/>
                <w:b/>
                <w:lang w:eastAsia="en-AU"/>
              </w:rPr>
              <w:t>Effective date</w:t>
            </w:r>
          </w:p>
        </w:tc>
        <w:tc>
          <w:tcPr>
            <w:tcW w:w="6768" w:type="dxa"/>
            <w:shd w:val="clear" w:color="auto" w:fill="C8C0BB"/>
            <w:vAlign w:val="center"/>
          </w:tcPr>
          <w:p w14:paraId="75E4FB28" w14:textId="77777777" w:rsidR="00AA372B" w:rsidRPr="003B5734" w:rsidRDefault="00AA372B" w:rsidP="00701E94">
            <w:pPr>
              <w:widowControl w:val="0"/>
              <w:spacing w:before="40" w:after="40"/>
              <w:rPr>
                <w:rFonts w:cs="Arial"/>
                <w:b/>
                <w:lang w:eastAsia="en-AU"/>
              </w:rPr>
            </w:pPr>
            <w:r>
              <w:rPr>
                <w:rFonts w:cs="Arial"/>
                <w:b/>
                <w:lang w:eastAsia="en-AU"/>
              </w:rPr>
              <w:t>Comments</w:t>
            </w:r>
          </w:p>
        </w:tc>
      </w:tr>
      <w:tr w:rsidR="00AA372B" w:rsidRPr="003B5734" w14:paraId="6C84EF8D" w14:textId="77777777" w:rsidTr="00701E94">
        <w:tc>
          <w:tcPr>
            <w:tcW w:w="1560" w:type="dxa"/>
            <w:shd w:val="clear" w:color="auto" w:fill="auto"/>
            <w:vAlign w:val="center"/>
          </w:tcPr>
          <w:p w14:paraId="24124B89" w14:textId="77777777" w:rsidR="00AA372B" w:rsidRPr="003B5734" w:rsidRDefault="00AA372B" w:rsidP="00701E94">
            <w:pPr>
              <w:pStyle w:val="versopage"/>
              <w:widowControl w:val="0"/>
              <w:rPr>
                <w:rFonts w:ascii="Arial" w:hAnsi="Arial" w:cs="Arial"/>
              </w:rPr>
            </w:pPr>
            <w:r>
              <w:rPr>
                <w:rFonts w:ascii="Arial" w:hAnsi="Arial" w:cs="Arial"/>
              </w:rPr>
              <w:t>1.00</w:t>
            </w:r>
          </w:p>
        </w:tc>
        <w:tc>
          <w:tcPr>
            <w:tcW w:w="1984" w:type="dxa"/>
            <w:shd w:val="clear" w:color="auto" w:fill="auto"/>
            <w:vAlign w:val="center"/>
          </w:tcPr>
          <w:p w14:paraId="6CE87CF1" w14:textId="77777777" w:rsidR="00AA372B" w:rsidRPr="003B5734" w:rsidRDefault="00AA372B" w:rsidP="00701E94">
            <w:pPr>
              <w:pStyle w:val="versopage"/>
              <w:widowControl w:val="0"/>
              <w:rPr>
                <w:rFonts w:ascii="Arial" w:hAnsi="Arial" w:cs="Arial"/>
              </w:rPr>
            </w:pPr>
            <w:r>
              <w:rPr>
                <w:rFonts w:ascii="Arial" w:hAnsi="Arial" w:cs="Arial"/>
              </w:rPr>
              <w:t>16 December 2019</w:t>
            </w:r>
          </w:p>
        </w:tc>
        <w:tc>
          <w:tcPr>
            <w:tcW w:w="6768" w:type="dxa"/>
            <w:shd w:val="clear" w:color="auto" w:fill="auto"/>
            <w:vAlign w:val="center"/>
          </w:tcPr>
          <w:p w14:paraId="2E0E0FE7" w14:textId="77777777" w:rsidR="00AA372B" w:rsidRPr="003B5734" w:rsidRDefault="00AA372B" w:rsidP="00701E94">
            <w:pPr>
              <w:pStyle w:val="versopage"/>
              <w:widowControl w:val="0"/>
              <w:rPr>
                <w:rFonts w:ascii="Arial" w:hAnsi="Arial" w:cs="Arial"/>
              </w:rPr>
            </w:pPr>
            <w:r>
              <w:rPr>
                <w:rFonts w:ascii="Arial" w:hAnsi="Arial" w:cs="Arial"/>
              </w:rPr>
              <w:t>First published</w:t>
            </w:r>
          </w:p>
        </w:tc>
      </w:tr>
      <w:tr w:rsidR="00AA372B" w:rsidRPr="003B5734" w14:paraId="214EB07B" w14:textId="77777777" w:rsidTr="00701E94">
        <w:tc>
          <w:tcPr>
            <w:tcW w:w="1560" w:type="dxa"/>
            <w:shd w:val="clear" w:color="auto" w:fill="auto"/>
            <w:vAlign w:val="center"/>
          </w:tcPr>
          <w:p w14:paraId="42E6DDDF" w14:textId="77777777" w:rsidR="00AA372B" w:rsidRDefault="00AA372B" w:rsidP="00701E94">
            <w:pPr>
              <w:pStyle w:val="versopage"/>
              <w:widowControl w:val="0"/>
              <w:rPr>
                <w:rFonts w:ascii="Arial" w:hAnsi="Arial" w:cs="Arial"/>
              </w:rPr>
            </w:pPr>
            <w:r>
              <w:rPr>
                <w:rFonts w:ascii="Arial" w:hAnsi="Arial" w:cs="Arial"/>
              </w:rPr>
              <w:t>2.00</w:t>
            </w:r>
          </w:p>
        </w:tc>
        <w:tc>
          <w:tcPr>
            <w:tcW w:w="1984" w:type="dxa"/>
            <w:shd w:val="clear" w:color="auto" w:fill="auto"/>
            <w:vAlign w:val="center"/>
          </w:tcPr>
          <w:p w14:paraId="2DDA9259" w14:textId="775005B6" w:rsidR="00AA372B" w:rsidRDefault="0039352F" w:rsidP="0039352F">
            <w:pPr>
              <w:pStyle w:val="versopage"/>
              <w:widowControl w:val="0"/>
              <w:rPr>
                <w:rFonts w:ascii="Arial" w:hAnsi="Arial" w:cs="Arial"/>
              </w:rPr>
            </w:pPr>
            <w:r>
              <w:rPr>
                <w:rFonts w:ascii="Arial" w:hAnsi="Arial" w:cs="Arial"/>
              </w:rPr>
              <w:t>30</w:t>
            </w:r>
            <w:r w:rsidR="008D2F71">
              <w:rPr>
                <w:rFonts w:ascii="Arial" w:hAnsi="Arial" w:cs="Arial"/>
              </w:rPr>
              <w:t xml:space="preserve"> October 2020</w:t>
            </w:r>
          </w:p>
        </w:tc>
        <w:tc>
          <w:tcPr>
            <w:tcW w:w="6768" w:type="dxa"/>
            <w:shd w:val="clear" w:color="auto" w:fill="auto"/>
            <w:vAlign w:val="center"/>
          </w:tcPr>
          <w:p w14:paraId="352D2E1C" w14:textId="520FA1BD" w:rsidR="00AA372B" w:rsidRDefault="0039352F" w:rsidP="0039352F">
            <w:pPr>
              <w:pStyle w:val="versopage"/>
              <w:widowControl w:val="0"/>
              <w:rPr>
                <w:rFonts w:ascii="Arial" w:hAnsi="Arial" w:cs="Arial"/>
              </w:rPr>
            </w:pPr>
            <w:r>
              <w:rPr>
                <w:rFonts w:ascii="Arial" w:hAnsi="Arial" w:cs="Arial"/>
              </w:rPr>
              <w:t>Reviewed and approved</w:t>
            </w:r>
          </w:p>
        </w:tc>
      </w:tr>
      <w:tr w:rsidR="006159B3" w:rsidRPr="003B5734" w14:paraId="4385F3A9" w14:textId="77777777" w:rsidTr="00701E94">
        <w:tc>
          <w:tcPr>
            <w:tcW w:w="1560" w:type="dxa"/>
            <w:shd w:val="clear" w:color="auto" w:fill="auto"/>
            <w:vAlign w:val="center"/>
          </w:tcPr>
          <w:p w14:paraId="7BCCACF2" w14:textId="016B4909" w:rsidR="006159B3" w:rsidRDefault="006159B3" w:rsidP="00701E94">
            <w:pPr>
              <w:pStyle w:val="versopage"/>
              <w:widowControl w:val="0"/>
              <w:rPr>
                <w:rFonts w:ascii="Arial" w:hAnsi="Arial" w:cs="Arial"/>
              </w:rPr>
            </w:pPr>
            <w:r>
              <w:rPr>
                <w:rFonts w:ascii="Arial" w:hAnsi="Arial" w:cs="Arial"/>
              </w:rPr>
              <w:t>2.01</w:t>
            </w:r>
          </w:p>
        </w:tc>
        <w:tc>
          <w:tcPr>
            <w:tcW w:w="1984" w:type="dxa"/>
            <w:shd w:val="clear" w:color="auto" w:fill="auto"/>
            <w:vAlign w:val="center"/>
          </w:tcPr>
          <w:p w14:paraId="7613C775" w14:textId="4CC68093" w:rsidR="006159B3" w:rsidRDefault="00F823A6" w:rsidP="0039352F">
            <w:pPr>
              <w:pStyle w:val="versopage"/>
              <w:widowControl w:val="0"/>
              <w:rPr>
                <w:rFonts w:ascii="Arial" w:hAnsi="Arial" w:cs="Arial"/>
              </w:rPr>
            </w:pPr>
            <w:r>
              <w:rPr>
                <w:rFonts w:ascii="Arial" w:hAnsi="Arial" w:cs="Arial"/>
              </w:rPr>
              <w:t>4 April</w:t>
            </w:r>
            <w:r w:rsidR="006159B3">
              <w:rPr>
                <w:rFonts w:ascii="Arial" w:hAnsi="Arial" w:cs="Arial"/>
              </w:rPr>
              <w:t xml:space="preserve"> 2024</w:t>
            </w:r>
          </w:p>
        </w:tc>
        <w:tc>
          <w:tcPr>
            <w:tcW w:w="6768" w:type="dxa"/>
            <w:shd w:val="clear" w:color="auto" w:fill="auto"/>
            <w:vAlign w:val="center"/>
          </w:tcPr>
          <w:p w14:paraId="6FD7C3F8" w14:textId="24ECA034" w:rsidR="006159B3" w:rsidRDefault="00F823A6" w:rsidP="0039352F">
            <w:pPr>
              <w:pStyle w:val="versopage"/>
              <w:widowControl w:val="0"/>
              <w:rPr>
                <w:rFonts w:ascii="Arial" w:hAnsi="Arial" w:cs="Arial"/>
              </w:rPr>
            </w:pPr>
            <w:r>
              <w:rPr>
                <w:rFonts w:ascii="Arial" w:hAnsi="Arial" w:cs="Arial"/>
              </w:rPr>
              <w:t>Minor updates</w:t>
            </w:r>
          </w:p>
        </w:tc>
      </w:tr>
    </w:tbl>
    <w:p w14:paraId="62D51D06" w14:textId="77777777" w:rsidR="00BD535F" w:rsidRDefault="00BD535F"/>
    <w:p w14:paraId="24C74DD1" w14:textId="77777777" w:rsidR="00BD535F" w:rsidRDefault="00BD535F">
      <w:pPr>
        <w:rPr>
          <w:vanish/>
        </w:rPr>
      </w:pPr>
    </w:p>
    <w:sectPr w:rsidR="00BD535F" w:rsidSect="009649E8">
      <w:headerReference w:type="default" r:id="rId25"/>
      <w:footerReference w:type="default" r:id="rId26"/>
      <w:type w:val="continuous"/>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B30E" w14:textId="77777777" w:rsidR="007D02FD" w:rsidRDefault="007D02FD">
      <w:r>
        <w:separator/>
      </w:r>
    </w:p>
  </w:endnote>
  <w:endnote w:type="continuationSeparator" w:id="0">
    <w:p w14:paraId="09936B5D" w14:textId="77777777" w:rsidR="007D02FD" w:rsidRDefault="007D02FD">
      <w:r>
        <w:continuationSeparator/>
      </w:r>
    </w:p>
  </w:endnote>
  <w:endnote w:type="continuationNotice" w:id="1">
    <w:p w14:paraId="180A5222" w14:textId="77777777" w:rsidR="007D02FD" w:rsidRDefault="007D0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Roti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7B8C" w14:textId="77777777" w:rsidR="00A77C03" w:rsidRDefault="00A77C03">
    <w:pPr>
      <w:pStyle w:val="footerline8pt"/>
    </w:pPr>
  </w:p>
  <w:p w14:paraId="2F8CA246" w14:textId="77777777" w:rsidR="00A77C03" w:rsidRPr="00C803D6" w:rsidRDefault="00A77C03" w:rsidP="00C803D6">
    <w:pPr>
      <w:pStyle w:val="footerpg2"/>
      <w:rPr>
        <w:b/>
      </w:rPr>
    </w:pPr>
    <w:r>
      <w:rPr>
        <w:noProof/>
        <w:lang w:eastAsia="en-AU"/>
      </w:rPr>
      <w:t xml:space="preserve">Page </w:t>
    </w:r>
    <w:r w:rsidRPr="00720428">
      <w:rPr>
        <w:noProof/>
        <w:lang w:eastAsia="en-AU"/>
      </w:rPr>
      <w:fldChar w:fldCharType="begin"/>
    </w:r>
    <w:r w:rsidRPr="00720428">
      <w:rPr>
        <w:noProof/>
        <w:lang w:eastAsia="en-AU"/>
      </w:rPr>
      <w:instrText xml:space="preserve"> PAGE </w:instrText>
    </w:r>
    <w:r w:rsidRPr="00720428">
      <w:rPr>
        <w:noProof/>
        <w:lang w:eastAsia="en-AU"/>
      </w:rPr>
      <w:fldChar w:fldCharType="separate"/>
    </w:r>
    <w:r w:rsidR="009649E8">
      <w:rPr>
        <w:noProof/>
        <w:lang w:eastAsia="en-AU"/>
      </w:rPr>
      <w:t>2</w:t>
    </w:r>
    <w:r w:rsidRPr="00720428">
      <w:rPr>
        <w:noProof/>
        <w:lang w:eastAsia="en-AU"/>
      </w:rPr>
      <w:fldChar w:fldCharType="end"/>
    </w:r>
    <w:r w:rsidRPr="00720428">
      <w:rPr>
        <w:noProof/>
        <w:lang w:eastAsia="en-AU"/>
      </w:rPr>
      <w:t xml:space="preserve"> of </w:t>
    </w:r>
    <w:r w:rsidRPr="00720428">
      <w:rPr>
        <w:noProof/>
        <w:lang w:eastAsia="en-AU"/>
      </w:rPr>
      <w:fldChar w:fldCharType="begin"/>
    </w:r>
    <w:r w:rsidRPr="00720428">
      <w:rPr>
        <w:noProof/>
        <w:lang w:eastAsia="en-AU"/>
      </w:rPr>
      <w:instrText xml:space="preserve"> NUMPAGES </w:instrText>
    </w:r>
    <w:r w:rsidRPr="00720428">
      <w:rPr>
        <w:noProof/>
        <w:lang w:eastAsia="en-AU"/>
      </w:rPr>
      <w:fldChar w:fldCharType="separate"/>
    </w:r>
    <w:r w:rsidR="00904F11">
      <w:rPr>
        <w:noProof/>
        <w:lang w:eastAsia="en-AU"/>
      </w:rPr>
      <w:t>4</w:t>
    </w:r>
    <w:r w:rsidRPr="00720428">
      <w:rPr>
        <w:noProof/>
        <w:lang w:eastAsia="en-AU"/>
      </w:rPr>
      <w:fldChar w:fldCharType="end"/>
    </w:r>
    <w:r w:rsidR="00F82AB6" w:rsidRPr="00720428">
      <w:rPr>
        <w:noProof/>
        <w:lang w:eastAsia="en-AU"/>
      </w:rPr>
      <w:t xml:space="preserve"> • </w:t>
    </w:r>
    <w:r w:rsidR="00AA372B">
      <w:rPr>
        <w:noProof/>
        <w:szCs w:val="16"/>
        <w:lang w:eastAsia="en-AU"/>
      </w:rPr>
      <w:t>ORR/2019/5172</w:t>
    </w:r>
    <w:r w:rsidR="00AA372B" w:rsidRPr="004E7651">
      <w:rPr>
        <w:szCs w:val="16"/>
      </w:rPr>
      <w:t xml:space="preserve"> •</w:t>
    </w:r>
    <w:r w:rsidR="00AA372B">
      <w:rPr>
        <w:szCs w:val="16"/>
      </w:rPr>
      <w:t xml:space="preserve"> Version 2.00</w:t>
    </w:r>
    <w:r w:rsidR="00AA372B" w:rsidRPr="004E7651">
      <w:rPr>
        <w:szCs w:val="16"/>
      </w:rPr>
      <w:t xml:space="preserve"> •</w:t>
    </w:r>
    <w:r w:rsidR="00AA372B">
      <w:rPr>
        <w:szCs w:val="16"/>
      </w:rPr>
      <w:t xml:space="preserve"> Last Reviewed: </w:t>
    </w:r>
    <w:r w:rsidR="00AA372B" w:rsidRPr="004B3798">
      <w:rPr>
        <w:szCs w:val="16"/>
        <w:highlight w:val="yellow"/>
      </w:rPr>
      <w:t>XX</w:t>
    </w:r>
    <w:r w:rsidR="00AA372B">
      <w:rPr>
        <w:szCs w:val="16"/>
      </w:rPr>
      <w:t xml:space="preserve"> MAY 2020</w:t>
    </w:r>
    <w:r>
      <w:rPr>
        <w:noProof/>
        <w:lang w:eastAsia="en-AU"/>
      </w:rPr>
      <w:tab/>
    </w:r>
    <w:r w:rsidR="00E707A0">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1DC6" w14:textId="0EE60F9F" w:rsidR="00EA683B" w:rsidRPr="009649E8" w:rsidRDefault="00EA683B" w:rsidP="009649E8">
    <w:pPr>
      <w:pStyle w:val="Footer"/>
      <w:tabs>
        <w:tab w:val="clear" w:pos="4153"/>
        <w:tab w:val="clear" w:pos="8306"/>
        <w:tab w:val="right" w:pos="9921"/>
      </w:tabs>
      <w:rPr>
        <w:rFonts w:cs="Arial"/>
        <w:vanish/>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911B47">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911B47">
      <w:rPr>
        <w:noProof/>
        <w:sz w:val="16"/>
        <w:szCs w:val="16"/>
      </w:rPr>
      <w:t>5</w:t>
    </w:r>
    <w:r w:rsidRPr="004E7651">
      <w:rPr>
        <w:sz w:val="16"/>
        <w:szCs w:val="16"/>
      </w:rPr>
      <w:fldChar w:fldCharType="end"/>
    </w:r>
    <w:r w:rsidRPr="004E7651">
      <w:rPr>
        <w:sz w:val="16"/>
        <w:szCs w:val="16"/>
      </w:rPr>
      <w:t xml:space="preserve"> </w:t>
    </w:r>
    <w:r w:rsidRPr="00C3294E">
      <w:rPr>
        <w:sz w:val="16"/>
        <w:szCs w:val="16"/>
      </w:rPr>
      <w:t xml:space="preserve">• </w:t>
    </w:r>
    <w:r w:rsidR="009F6B75">
      <w:rPr>
        <w:noProof/>
        <w:sz w:val="16"/>
        <w:szCs w:val="16"/>
        <w:lang w:eastAsia="en-AU"/>
      </w:rPr>
      <w:t>ESR</w:t>
    </w:r>
    <w:r w:rsidR="00AA372B">
      <w:rPr>
        <w:noProof/>
        <w:sz w:val="16"/>
        <w:szCs w:val="16"/>
        <w:lang w:eastAsia="en-AU"/>
      </w:rPr>
      <w:t>/2019/5172</w:t>
    </w:r>
    <w:r w:rsidR="00AA372B" w:rsidRPr="004E7651">
      <w:rPr>
        <w:sz w:val="16"/>
        <w:szCs w:val="16"/>
      </w:rPr>
      <w:t xml:space="preserve"> •</w:t>
    </w:r>
    <w:r w:rsidR="00AA372B">
      <w:rPr>
        <w:sz w:val="16"/>
        <w:szCs w:val="16"/>
      </w:rPr>
      <w:t xml:space="preserve"> Version 2.</w:t>
    </w:r>
    <w:r w:rsidR="009F6B75">
      <w:rPr>
        <w:sz w:val="16"/>
        <w:szCs w:val="16"/>
      </w:rPr>
      <w:t>01</w:t>
    </w:r>
    <w:r w:rsidR="009F6B75" w:rsidRPr="004E7651">
      <w:rPr>
        <w:sz w:val="16"/>
        <w:szCs w:val="16"/>
      </w:rPr>
      <w:t xml:space="preserve"> </w:t>
    </w:r>
    <w:r w:rsidR="00AA372B" w:rsidRPr="004E7651">
      <w:rPr>
        <w:sz w:val="16"/>
        <w:szCs w:val="16"/>
      </w:rPr>
      <w:t>•</w:t>
    </w:r>
    <w:r w:rsidR="00AA372B">
      <w:rPr>
        <w:sz w:val="16"/>
        <w:szCs w:val="16"/>
      </w:rPr>
      <w:t xml:space="preserve"> Last Reviewed: </w:t>
    </w:r>
    <w:r w:rsidR="00F823A6">
      <w:rPr>
        <w:sz w:val="16"/>
        <w:szCs w:val="16"/>
      </w:rPr>
      <w:t>04</w:t>
    </w:r>
    <w:r w:rsidR="009F6B75">
      <w:rPr>
        <w:sz w:val="16"/>
        <w:szCs w:val="16"/>
      </w:rPr>
      <w:t xml:space="preserve"> </w:t>
    </w:r>
    <w:r w:rsidR="00F823A6">
      <w:rPr>
        <w:sz w:val="16"/>
        <w:szCs w:val="16"/>
      </w:rPr>
      <w:t>APR</w:t>
    </w:r>
    <w:r w:rsidR="009F6B75">
      <w:rPr>
        <w:sz w:val="16"/>
        <w:szCs w:val="16"/>
      </w:rPr>
      <w:t xml:space="preserve"> 2024</w:t>
    </w:r>
    <w:r w:rsidR="00CE2961" w:rsidRPr="004E7651">
      <w:rPr>
        <w:sz w:val="16"/>
        <w:szCs w:val="16"/>
      </w:rPr>
      <w:tab/>
    </w:r>
    <w:r w:rsidRPr="004E7651">
      <w:rPr>
        <w:sz w:val="16"/>
        <w:szCs w:val="16"/>
      </w:rPr>
      <w:t xml:space="preserve">ABN </w:t>
    </w:r>
    <w:r w:rsidR="008551E4" w:rsidRPr="007A6C0E">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08D6" w14:textId="77777777" w:rsidR="009649E8" w:rsidRDefault="009649E8">
    <w:pPr>
      <w:pStyle w:val="footerline8pt"/>
    </w:pPr>
  </w:p>
  <w:p w14:paraId="2E32B78F" w14:textId="5637FDFA" w:rsidR="009649E8" w:rsidRPr="00C803D6" w:rsidRDefault="009649E8" w:rsidP="00C803D6">
    <w:pPr>
      <w:pStyle w:val="footerpg2"/>
      <w:rPr>
        <w:b/>
      </w:rPr>
    </w:pPr>
    <w:r>
      <w:rPr>
        <w:noProof/>
        <w:lang w:eastAsia="en-AU"/>
      </w:rPr>
      <w:t xml:space="preserve">Page </w:t>
    </w:r>
    <w:r w:rsidRPr="00720428">
      <w:rPr>
        <w:noProof/>
        <w:lang w:eastAsia="en-AU"/>
      </w:rPr>
      <w:fldChar w:fldCharType="begin"/>
    </w:r>
    <w:r w:rsidRPr="00720428">
      <w:rPr>
        <w:noProof/>
        <w:lang w:eastAsia="en-AU"/>
      </w:rPr>
      <w:instrText xml:space="preserve"> PAGE </w:instrText>
    </w:r>
    <w:r w:rsidRPr="00720428">
      <w:rPr>
        <w:noProof/>
        <w:lang w:eastAsia="en-AU"/>
      </w:rPr>
      <w:fldChar w:fldCharType="separate"/>
    </w:r>
    <w:r w:rsidR="00911B47">
      <w:rPr>
        <w:noProof/>
        <w:lang w:eastAsia="en-AU"/>
      </w:rPr>
      <w:t>5</w:t>
    </w:r>
    <w:r w:rsidRPr="00720428">
      <w:rPr>
        <w:noProof/>
        <w:lang w:eastAsia="en-AU"/>
      </w:rPr>
      <w:fldChar w:fldCharType="end"/>
    </w:r>
    <w:r w:rsidRPr="00720428">
      <w:rPr>
        <w:noProof/>
        <w:lang w:eastAsia="en-AU"/>
      </w:rPr>
      <w:t xml:space="preserve"> of </w:t>
    </w:r>
    <w:r w:rsidRPr="00720428">
      <w:rPr>
        <w:noProof/>
        <w:lang w:eastAsia="en-AU"/>
      </w:rPr>
      <w:fldChar w:fldCharType="begin"/>
    </w:r>
    <w:r w:rsidRPr="00720428">
      <w:rPr>
        <w:noProof/>
        <w:lang w:eastAsia="en-AU"/>
      </w:rPr>
      <w:instrText xml:space="preserve"> NUMPAGES </w:instrText>
    </w:r>
    <w:r w:rsidRPr="00720428">
      <w:rPr>
        <w:noProof/>
        <w:lang w:eastAsia="en-AU"/>
      </w:rPr>
      <w:fldChar w:fldCharType="separate"/>
    </w:r>
    <w:r w:rsidR="00911B47">
      <w:rPr>
        <w:noProof/>
        <w:lang w:eastAsia="en-AU"/>
      </w:rPr>
      <w:t>5</w:t>
    </w:r>
    <w:r w:rsidRPr="00720428">
      <w:rPr>
        <w:noProof/>
        <w:lang w:eastAsia="en-AU"/>
      </w:rPr>
      <w:fldChar w:fldCharType="end"/>
    </w:r>
    <w:r w:rsidRPr="00720428">
      <w:rPr>
        <w:noProof/>
        <w:lang w:eastAsia="en-AU"/>
      </w:rPr>
      <w:t xml:space="preserve"> • </w:t>
    </w:r>
    <w:r w:rsidR="009F6B75">
      <w:rPr>
        <w:noProof/>
        <w:szCs w:val="16"/>
        <w:lang w:eastAsia="en-AU"/>
      </w:rPr>
      <w:t>ESR</w:t>
    </w:r>
    <w:r w:rsidR="00D233BB">
      <w:rPr>
        <w:noProof/>
        <w:szCs w:val="16"/>
        <w:lang w:eastAsia="en-AU"/>
      </w:rPr>
      <w:t>/</w:t>
    </w:r>
    <w:r w:rsidR="00AC3D4A">
      <w:rPr>
        <w:noProof/>
        <w:szCs w:val="16"/>
        <w:lang w:eastAsia="en-AU"/>
      </w:rPr>
      <w:t>2019</w:t>
    </w:r>
    <w:r w:rsidR="00D233BB">
      <w:rPr>
        <w:noProof/>
        <w:szCs w:val="16"/>
        <w:lang w:eastAsia="en-AU"/>
      </w:rPr>
      <w:t>/</w:t>
    </w:r>
    <w:r w:rsidR="00AC3D4A">
      <w:rPr>
        <w:noProof/>
        <w:szCs w:val="16"/>
        <w:lang w:eastAsia="en-AU"/>
      </w:rPr>
      <w:t>5172</w:t>
    </w:r>
    <w:r w:rsidRPr="004E7651">
      <w:rPr>
        <w:szCs w:val="16"/>
      </w:rPr>
      <w:t xml:space="preserve"> •</w:t>
    </w:r>
    <w:r>
      <w:rPr>
        <w:szCs w:val="16"/>
      </w:rPr>
      <w:t xml:space="preserve"> Version 2.</w:t>
    </w:r>
    <w:r w:rsidR="009F6B75">
      <w:rPr>
        <w:szCs w:val="16"/>
      </w:rPr>
      <w:t>01</w:t>
    </w:r>
    <w:r w:rsidR="009F6B75" w:rsidRPr="004E7651">
      <w:rPr>
        <w:szCs w:val="16"/>
      </w:rPr>
      <w:t xml:space="preserve"> </w:t>
    </w:r>
    <w:r w:rsidRPr="004E7651">
      <w:rPr>
        <w:szCs w:val="16"/>
      </w:rPr>
      <w:t>•</w:t>
    </w:r>
    <w:r>
      <w:rPr>
        <w:szCs w:val="16"/>
      </w:rPr>
      <w:t xml:space="preserve"> Last Reviewed: </w:t>
    </w:r>
    <w:r w:rsidR="00F823A6">
      <w:rPr>
        <w:szCs w:val="16"/>
      </w:rPr>
      <w:t>04 APR</w:t>
    </w:r>
    <w:r w:rsidR="009F6B75">
      <w:rPr>
        <w:szCs w:val="16"/>
      </w:rPr>
      <w:t xml:space="preserve"> 2024</w:t>
    </w:r>
    <w:r>
      <w:rPr>
        <w:noProof/>
        <w:lang w:eastAsia="en-AU"/>
      </w:rPr>
      <w:tab/>
    </w:r>
    <w:r w:rsidR="009F6B75" w:rsidRPr="009F6B75">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078D" w14:textId="77777777" w:rsidR="007D02FD" w:rsidRDefault="007D02FD">
      <w:r>
        <w:separator/>
      </w:r>
    </w:p>
  </w:footnote>
  <w:footnote w:type="continuationSeparator" w:id="0">
    <w:p w14:paraId="47E9114B" w14:textId="77777777" w:rsidR="007D02FD" w:rsidRDefault="007D02FD">
      <w:r>
        <w:continuationSeparator/>
      </w:r>
    </w:p>
  </w:footnote>
  <w:footnote w:type="continuationNotice" w:id="1">
    <w:p w14:paraId="3C0DD9F1" w14:textId="77777777" w:rsidR="007D02FD" w:rsidRDefault="007D02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0BE1" w14:textId="72223C3F" w:rsidR="00A77C03" w:rsidRDefault="00A77C03" w:rsidP="00F82AB6">
    <w:pPr>
      <w:pStyle w:val="docpg2type"/>
    </w:pPr>
    <w:r>
      <w:t>Information sheet</w:t>
    </w:r>
  </w:p>
  <w:sdt>
    <w:sdtPr>
      <w:alias w:val="Title"/>
      <w:tag w:val=""/>
      <w:id w:val="865877682"/>
      <w:placeholder>
        <w:docPart w:val="EAC386DD6B9E4E67BEA1971C35056290"/>
      </w:placeholder>
      <w:dataBinding w:prefixMappings="xmlns:ns0='http://purl.org/dc/elements/1.1/' xmlns:ns1='http://schemas.openxmlformats.org/package/2006/metadata/core-properties' " w:xpath="/ns1:coreProperties[1]/ns0:title[1]" w:storeItemID="{6C3C8BC8-F283-45AE-878A-BAB7291924A1}"/>
      <w:text/>
    </w:sdtPr>
    <w:sdtEndPr/>
    <w:sdtContent>
      <w:p w14:paraId="09FE7A54" w14:textId="7FB04D6F" w:rsidR="00A77C03" w:rsidRDefault="00483AF3">
        <w:pPr>
          <w:pStyle w:val="docpg2title"/>
        </w:pPr>
        <w:r>
          <w:t>Queensland waste levy and asbestos waste disposed of in Queensland</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571A" w14:textId="38310342" w:rsidR="00A77C03" w:rsidRPr="00EA683B" w:rsidRDefault="00EB2D0A" w:rsidP="006916ED">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4B56BA84" wp14:editId="76A66F67">
          <wp:simplePos x="0" y="0"/>
          <wp:positionH relativeFrom="page">
            <wp:posOffset>-136437</wp:posOffset>
          </wp:positionH>
          <wp:positionV relativeFrom="paragraph">
            <wp:posOffset>-358816</wp:posOffset>
          </wp:positionV>
          <wp:extent cx="7558767" cy="10692000"/>
          <wp:effectExtent l="0" t="0" r="4445" b="0"/>
          <wp:wrapNone/>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97541" w14:textId="77777777" w:rsidR="00A77C03" w:rsidRDefault="00A77C03" w:rsidP="00EA683B">
    <w:pPr>
      <w:pStyle w:val="doctypeeco"/>
      <w:spacing w:before="600"/>
    </w:pPr>
    <w:r>
      <w:t>Information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648D" w14:textId="510497DC" w:rsidR="009649E8" w:rsidRDefault="009649E8" w:rsidP="00F82AB6">
    <w:pPr>
      <w:pStyle w:val="docpg2type"/>
    </w:pPr>
    <w:r>
      <w:t>Information sheet</w:t>
    </w:r>
  </w:p>
  <w:p w14:paraId="4A9D5B20" w14:textId="531C48F6" w:rsidR="009649E8" w:rsidRDefault="00483AF3">
    <w:pPr>
      <w:pStyle w:val="docpg2title"/>
    </w:pPr>
    <w:r>
      <w:t>Queensland waste levy and asbestos waste disposed of in Queensland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063BAA"/>
    <w:multiLevelType w:val="hybridMultilevel"/>
    <w:tmpl w:val="66428318"/>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9B245B"/>
    <w:multiLevelType w:val="hybridMultilevel"/>
    <w:tmpl w:val="679646E2"/>
    <w:lvl w:ilvl="0" w:tplc="B6F8B86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AF91164"/>
    <w:multiLevelType w:val="hybridMultilevel"/>
    <w:tmpl w:val="5F420260"/>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45576"/>
    <w:multiLevelType w:val="hybridMultilevel"/>
    <w:tmpl w:val="9D648E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E2A06AF"/>
    <w:multiLevelType w:val="hybridMultilevel"/>
    <w:tmpl w:val="F33A97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ED50AE"/>
    <w:multiLevelType w:val="hybridMultilevel"/>
    <w:tmpl w:val="679646E2"/>
    <w:lvl w:ilvl="0" w:tplc="B6F8B86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FD87BC3"/>
    <w:multiLevelType w:val="hybridMultilevel"/>
    <w:tmpl w:val="D136A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95649F"/>
    <w:multiLevelType w:val="multilevel"/>
    <w:tmpl w:val="B03A33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B727E18"/>
    <w:multiLevelType w:val="hybridMultilevel"/>
    <w:tmpl w:val="7E4EEF54"/>
    <w:lvl w:ilvl="0" w:tplc="F202FF8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34921167"/>
    <w:multiLevelType w:val="hybridMultilevel"/>
    <w:tmpl w:val="C1543E2C"/>
    <w:lvl w:ilvl="0" w:tplc="5462A3DC">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04050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D3E4148"/>
    <w:multiLevelType w:val="multilevel"/>
    <w:tmpl w:val="60088E2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6" w15:restartNumberingAfterBreak="0">
    <w:nsid w:val="41EE0501"/>
    <w:multiLevelType w:val="hybridMultilevel"/>
    <w:tmpl w:val="7056F53A"/>
    <w:lvl w:ilvl="0" w:tplc="127EBF6E">
      <w:start w:val="1"/>
      <w:numFmt w:val="bullet"/>
      <w:lvlText w:val="–"/>
      <w:lvlJc w:val="left"/>
      <w:pPr>
        <w:tabs>
          <w:tab w:val="num" w:pos="1040"/>
        </w:tabs>
        <w:ind w:left="1021" w:hanging="341"/>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67284"/>
    <w:multiLevelType w:val="hybridMultilevel"/>
    <w:tmpl w:val="E99A39C4"/>
    <w:lvl w:ilvl="0" w:tplc="97E2579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41B5F57"/>
    <w:multiLevelType w:val="hybridMultilevel"/>
    <w:tmpl w:val="D136A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4064D8"/>
    <w:multiLevelType w:val="hybridMultilevel"/>
    <w:tmpl w:val="81DC7D1A"/>
    <w:lvl w:ilvl="0" w:tplc="B6F8B8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96799E"/>
    <w:multiLevelType w:val="hybridMultilevel"/>
    <w:tmpl w:val="19B48BFE"/>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50E6D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BB107ED"/>
    <w:multiLevelType w:val="hybridMultilevel"/>
    <w:tmpl w:val="88327F4E"/>
    <w:lvl w:ilvl="0" w:tplc="6902E9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DFC0A40"/>
    <w:multiLevelType w:val="multilevel"/>
    <w:tmpl w:val="F6B2C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224491827">
    <w:abstractNumId w:val="5"/>
  </w:num>
  <w:num w:numId="2" w16cid:durableId="1280720457">
    <w:abstractNumId w:val="16"/>
  </w:num>
  <w:num w:numId="3" w16cid:durableId="1159804317">
    <w:abstractNumId w:val="12"/>
  </w:num>
  <w:num w:numId="4" w16cid:durableId="279535923">
    <w:abstractNumId w:val="15"/>
  </w:num>
  <w:num w:numId="5" w16cid:durableId="871110905">
    <w:abstractNumId w:val="10"/>
  </w:num>
  <w:num w:numId="6" w16cid:durableId="1191803097">
    <w:abstractNumId w:val="10"/>
  </w:num>
  <w:num w:numId="7" w16cid:durableId="1087727112">
    <w:abstractNumId w:val="10"/>
  </w:num>
  <w:num w:numId="8" w16cid:durableId="2036880633">
    <w:abstractNumId w:val="27"/>
  </w:num>
  <w:num w:numId="9" w16cid:durableId="749885857">
    <w:abstractNumId w:val="18"/>
  </w:num>
  <w:num w:numId="10" w16cid:durableId="1353074302">
    <w:abstractNumId w:val="11"/>
  </w:num>
  <w:num w:numId="11" w16cid:durableId="1523860821">
    <w:abstractNumId w:val="1"/>
  </w:num>
  <w:num w:numId="12" w16cid:durableId="614945338">
    <w:abstractNumId w:val="24"/>
  </w:num>
  <w:num w:numId="13" w16cid:durableId="13043026">
    <w:abstractNumId w:val="24"/>
  </w:num>
  <w:num w:numId="14" w16cid:durableId="495340509">
    <w:abstractNumId w:val="24"/>
  </w:num>
  <w:num w:numId="15" w16cid:durableId="1959020758">
    <w:abstractNumId w:val="0"/>
  </w:num>
  <w:num w:numId="16" w16cid:durableId="127406315">
    <w:abstractNumId w:val="0"/>
  </w:num>
  <w:num w:numId="17" w16cid:durableId="89856816">
    <w:abstractNumId w:val="11"/>
  </w:num>
  <w:num w:numId="18" w16cid:durableId="1291592099">
    <w:abstractNumId w:val="1"/>
  </w:num>
  <w:num w:numId="19" w16cid:durableId="493686508">
    <w:abstractNumId w:val="24"/>
  </w:num>
  <w:num w:numId="20" w16cid:durableId="1589074725">
    <w:abstractNumId w:val="24"/>
  </w:num>
  <w:num w:numId="21" w16cid:durableId="645166391">
    <w:abstractNumId w:val="24"/>
  </w:num>
  <w:num w:numId="22" w16cid:durableId="538277047">
    <w:abstractNumId w:val="0"/>
  </w:num>
  <w:num w:numId="23" w16cid:durableId="903223245">
    <w:abstractNumId w:val="21"/>
  </w:num>
  <w:num w:numId="24" w16cid:durableId="1900244858">
    <w:abstractNumId w:val="2"/>
  </w:num>
  <w:num w:numId="25" w16cid:durableId="1194735296">
    <w:abstractNumId w:val="23"/>
  </w:num>
  <w:num w:numId="26" w16cid:durableId="1885479367">
    <w:abstractNumId w:val="26"/>
  </w:num>
  <w:num w:numId="27" w16cid:durableId="830220520">
    <w:abstractNumId w:val="22"/>
  </w:num>
  <w:num w:numId="28" w16cid:durableId="1197474263">
    <w:abstractNumId w:val="14"/>
  </w:num>
  <w:num w:numId="29" w16cid:durableId="1245145076">
    <w:abstractNumId w:val="3"/>
  </w:num>
  <w:num w:numId="30" w16cid:durableId="678242735">
    <w:abstractNumId w:val="7"/>
  </w:num>
  <w:num w:numId="31" w16cid:durableId="27487078">
    <w:abstractNumId w:val="20"/>
  </w:num>
  <w:num w:numId="32" w16cid:durableId="1255934950">
    <w:abstractNumId w:val="6"/>
  </w:num>
  <w:num w:numId="33" w16cid:durableId="12802816">
    <w:abstractNumId w:val="13"/>
  </w:num>
  <w:num w:numId="34" w16cid:durableId="555550524">
    <w:abstractNumId w:val="17"/>
  </w:num>
  <w:num w:numId="35" w16cid:durableId="1930695819">
    <w:abstractNumId w:val="25"/>
  </w:num>
  <w:num w:numId="36" w16cid:durableId="1724404668">
    <w:abstractNumId w:val="9"/>
  </w:num>
  <w:num w:numId="37" w16cid:durableId="258831691">
    <w:abstractNumId w:val="19"/>
  </w:num>
  <w:num w:numId="38" w16cid:durableId="2108689152">
    <w:abstractNumId w:val="8"/>
  </w:num>
  <w:num w:numId="39" w16cid:durableId="1928541935">
    <w:abstractNumId w:val="4"/>
  </w:num>
  <w:num w:numId="40" w16cid:durableId="17059794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au/cIpYLH+f57PjJN+TKc+A0K6VD/duXvkmly4l7CHxApxahuw6Yvr0pjsaXsZfUpdezGuXsFCx8Tj8tm9+pg==" w:salt="/b3Ltz0wsbj3TNu0d7uRfg=="/>
  <w:defaultTabStop w:val="720"/>
  <w:noPunctuationKerning/>
  <w:characterSpacingControl w:val="doNotCompress"/>
  <w:hdrShapeDefaults>
    <o:shapedefaults v:ext="edit" spidmax="10241">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FD"/>
    <w:rsid w:val="00006C3C"/>
    <w:rsid w:val="000113A0"/>
    <w:rsid w:val="000130AE"/>
    <w:rsid w:val="00050B32"/>
    <w:rsid w:val="000556BD"/>
    <w:rsid w:val="000573C5"/>
    <w:rsid w:val="00063331"/>
    <w:rsid w:val="000722F2"/>
    <w:rsid w:val="00086E38"/>
    <w:rsid w:val="000A1CE1"/>
    <w:rsid w:val="000C37B9"/>
    <w:rsid w:val="000D263A"/>
    <w:rsid w:val="000D33DC"/>
    <w:rsid w:val="000E266D"/>
    <w:rsid w:val="00107E65"/>
    <w:rsid w:val="001110F1"/>
    <w:rsid w:val="00137CF4"/>
    <w:rsid w:val="0014748E"/>
    <w:rsid w:val="001837E7"/>
    <w:rsid w:val="001841FD"/>
    <w:rsid w:val="00192E81"/>
    <w:rsid w:val="001A4FAF"/>
    <w:rsid w:val="001A51A3"/>
    <w:rsid w:val="001B7B91"/>
    <w:rsid w:val="001D2ED0"/>
    <w:rsid w:val="001D38FF"/>
    <w:rsid w:val="00241026"/>
    <w:rsid w:val="00255C30"/>
    <w:rsid w:val="00277C14"/>
    <w:rsid w:val="0028648F"/>
    <w:rsid w:val="00292D5B"/>
    <w:rsid w:val="002A1972"/>
    <w:rsid w:val="002A40FA"/>
    <w:rsid w:val="002A4614"/>
    <w:rsid w:val="002A4EB6"/>
    <w:rsid w:val="002C0921"/>
    <w:rsid w:val="002C2B2D"/>
    <w:rsid w:val="002C3BC8"/>
    <w:rsid w:val="002D5434"/>
    <w:rsid w:val="002D6729"/>
    <w:rsid w:val="002D7C7C"/>
    <w:rsid w:val="002E2E8B"/>
    <w:rsid w:val="002E5DD1"/>
    <w:rsid w:val="002F766B"/>
    <w:rsid w:val="003052D0"/>
    <w:rsid w:val="003158E9"/>
    <w:rsid w:val="00316ADF"/>
    <w:rsid w:val="0032538D"/>
    <w:rsid w:val="00332CA7"/>
    <w:rsid w:val="00340356"/>
    <w:rsid w:val="003425B6"/>
    <w:rsid w:val="00342BD7"/>
    <w:rsid w:val="003443D9"/>
    <w:rsid w:val="003468A1"/>
    <w:rsid w:val="00347FB7"/>
    <w:rsid w:val="00352A22"/>
    <w:rsid w:val="003774F3"/>
    <w:rsid w:val="0039352F"/>
    <w:rsid w:val="00393551"/>
    <w:rsid w:val="0039356D"/>
    <w:rsid w:val="003949A2"/>
    <w:rsid w:val="003B5A5F"/>
    <w:rsid w:val="003D7B12"/>
    <w:rsid w:val="003E1B7A"/>
    <w:rsid w:val="003F24AC"/>
    <w:rsid w:val="00405FE1"/>
    <w:rsid w:val="004166C3"/>
    <w:rsid w:val="004262E0"/>
    <w:rsid w:val="00426E80"/>
    <w:rsid w:val="00427AD4"/>
    <w:rsid w:val="00432E39"/>
    <w:rsid w:val="00434AAD"/>
    <w:rsid w:val="00440CD3"/>
    <w:rsid w:val="004603A1"/>
    <w:rsid w:val="004679D4"/>
    <w:rsid w:val="004758F5"/>
    <w:rsid w:val="004803DA"/>
    <w:rsid w:val="00483AF3"/>
    <w:rsid w:val="00484007"/>
    <w:rsid w:val="00486ABA"/>
    <w:rsid w:val="00491F57"/>
    <w:rsid w:val="0049493B"/>
    <w:rsid w:val="004B1BB5"/>
    <w:rsid w:val="004B6BD8"/>
    <w:rsid w:val="004D48D0"/>
    <w:rsid w:val="004F265E"/>
    <w:rsid w:val="00502301"/>
    <w:rsid w:val="0051673C"/>
    <w:rsid w:val="00523929"/>
    <w:rsid w:val="00544F2A"/>
    <w:rsid w:val="00564678"/>
    <w:rsid w:val="00565BD6"/>
    <w:rsid w:val="005A65E6"/>
    <w:rsid w:val="005B31DF"/>
    <w:rsid w:val="005B5B43"/>
    <w:rsid w:val="005C28DA"/>
    <w:rsid w:val="005C5121"/>
    <w:rsid w:val="005C63B3"/>
    <w:rsid w:val="005D1D9C"/>
    <w:rsid w:val="005D288F"/>
    <w:rsid w:val="005E39A6"/>
    <w:rsid w:val="005F6190"/>
    <w:rsid w:val="00600F33"/>
    <w:rsid w:val="00614DC1"/>
    <w:rsid w:val="006159B3"/>
    <w:rsid w:val="00616422"/>
    <w:rsid w:val="006179B1"/>
    <w:rsid w:val="00627606"/>
    <w:rsid w:val="00633D58"/>
    <w:rsid w:val="00634B82"/>
    <w:rsid w:val="00655627"/>
    <w:rsid w:val="00663E5D"/>
    <w:rsid w:val="00666D20"/>
    <w:rsid w:val="00680090"/>
    <w:rsid w:val="006916ED"/>
    <w:rsid w:val="00691A35"/>
    <w:rsid w:val="006A3A96"/>
    <w:rsid w:val="006B659E"/>
    <w:rsid w:val="006C7637"/>
    <w:rsid w:val="006D6406"/>
    <w:rsid w:val="006D69EE"/>
    <w:rsid w:val="006E726A"/>
    <w:rsid w:val="006F372A"/>
    <w:rsid w:val="00706829"/>
    <w:rsid w:val="00720428"/>
    <w:rsid w:val="007325B8"/>
    <w:rsid w:val="00735321"/>
    <w:rsid w:val="007411AF"/>
    <w:rsid w:val="0075007F"/>
    <w:rsid w:val="0075134E"/>
    <w:rsid w:val="0075158A"/>
    <w:rsid w:val="00780937"/>
    <w:rsid w:val="007B1222"/>
    <w:rsid w:val="007C5503"/>
    <w:rsid w:val="007D02FD"/>
    <w:rsid w:val="007D1B32"/>
    <w:rsid w:val="007D472C"/>
    <w:rsid w:val="007E6137"/>
    <w:rsid w:val="007F05E3"/>
    <w:rsid w:val="007F2289"/>
    <w:rsid w:val="007F3A69"/>
    <w:rsid w:val="007F3F45"/>
    <w:rsid w:val="008063DF"/>
    <w:rsid w:val="00806B0F"/>
    <w:rsid w:val="008122F4"/>
    <w:rsid w:val="008137B2"/>
    <w:rsid w:val="00820718"/>
    <w:rsid w:val="00837073"/>
    <w:rsid w:val="008551E4"/>
    <w:rsid w:val="008669DF"/>
    <w:rsid w:val="008727B8"/>
    <w:rsid w:val="00876666"/>
    <w:rsid w:val="008804B5"/>
    <w:rsid w:val="0088367C"/>
    <w:rsid w:val="008A45FD"/>
    <w:rsid w:val="008D07CC"/>
    <w:rsid w:val="008D2F71"/>
    <w:rsid w:val="008D4C4C"/>
    <w:rsid w:val="008D6A90"/>
    <w:rsid w:val="00902309"/>
    <w:rsid w:val="00904F11"/>
    <w:rsid w:val="00911B47"/>
    <w:rsid w:val="00932E2D"/>
    <w:rsid w:val="00935973"/>
    <w:rsid w:val="00941A16"/>
    <w:rsid w:val="0094417C"/>
    <w:rsid w:val="00944583"/>
    <w:rsid w:val="0094737C"/>
    <w:rsid w:val="009649E8"/>
    <w:rsid w:val="00964EAE"/>
    <w:rsid w:val="00964F99"/>
    <w:rsid w:val="00974671"/>
    <w:rsid w:val="00974C13"/>
    <w:rsid w:val="009771AF"/>
    <w:rsid w:val="009802B8"/>
    <w:rsid w:val="009858D0"/>
    <w:rsid w:val="00990758"/>
    <w:rsid w:val="00993544"/>
    <w:rsid w:val="009A357B"/>
    <w:rsid w:val="009B326D"/>
    <w:rsid w:val="009B4DBA"/>
    <w:rsid w:val="009C0DCF"/>
    <w:rsid w:val="009C54F4"/>
    <w:rsid w:val="009C5977"/>
    <w:rsid w:val="009D4C7D"/>
    <w:rsid w:val="009E6C01"/>
    <w:rsid w:val="009E79DE"/>
    <w:rsid w:val="009F5B12"/>
    <w:rsid w:val="009F6B75"/>
    <w:rsid w:val="00A14458"/>
    <w:rsid w:val="00A177C0"/>
    <w:rsid w:val="00A24AF7"/>
    <w:rsid w:val="00A2757C"/>
    <w:rsid w:val="00A50490"/>
    <w:rsid w:val="00A61ECB"/>
    <w:rsid w:val="00A6670D"/>
    <w:rsid w:val="00A74E37"/>
    <w:rsid w:val="00A77C03"/>
    <w:rsid w:val="00A77FBC"/>
    <w:rsid w:val="00A95945"/>
    <w:rsid w:val="00A96821"/>
    <w:rsid w:val="00AA372B"/>
    <w:rsid w:val="00AA76AD"/>
    <w:rsid w:val="00AC3D4A"/>
    <w:rsid w:val="00AE483E"/>
    <w:rsid w:val="00B02D49"/>
    <w:rsid w:val="00B06EA5"/>
    <w:rsid w:val="00B10A68"/>
    <w:rsid w:val="00B13E1F"/>
    <w:rsid w:val="00B212EF"/>
    <w:rsid w:val="00B2313A"/>
    <w:rsid w:val="00B3063C"/>
    <w:rsid w:val="00B33F45"/>
    <w:rsid w:val="00B43F06"/>
    <w:rsid w:val="00B65434"/>
    <w:rsid w:val="00B737B8"/>
    <w:rsid w:val="00B76192"/>
    <w:rsid w:val="00B80CDD"/>
    <w:rsid w:val="00BA09C4"/>
    <w:rsid w:val="00BA1849"/>
    <w:rsid w:val="00BA5242"/>
    <w:rsid w:val="00BC38BE"/>
    <w:rsid w:val="00BD0A02"/>
    <w:rsid w:val="00BD535F"/>
    <w:rsid w:val="00C119EF"/>
    <w:rsid w:val="00C14609"/>
    <w:rsid w:val="00C14627"/>
    <w:rsid w:val="00C3081A"/>
    <w:rsid w:val="00C3220F"/>
    <w:rsid w:val="00C3294E"/>
    <w:rsid w:val="00C3763A"/>
    <w:rsid w:val="00C51299"/>
    <w:rsid w:val="00C64DC5"/>
    <w:rsid w:val="00C71688"/>
    <w:rsid w:val="00C76043"/>
    <w:rsid w:val="00C803D6"/>
    <w:rsid w:val="00C95E9B"/>
    <w:rsid w:val="00CA25CB"/>
    <w:rsid w:val="00CA4E63"/>
    <w:rsid w:val="00CD1813"/>
    <w:rsid w:val="00CD47FA"/>
    <w:rsid w:val="00CE2961"/>
    <w:rsid w:val="00CF5DFC"/>
    <w:rsid w:val="00D233BB"/>
    <w:rsid w:val="00D234C4"/>
    <w:rsid w:val="00D26C34"/>
    <w:rsid w:val="00D27967"/>
    <w:rsid w:val="00D41660"/>
    <w:rsid w:val="00D6748D"/>
    <w:rsid w:val="00D71E14"/>
    <w:rsid w:val="00D73A44"/>
    <w:rsid w:val="00D80018"/>
    <w:rsid w:val="00D8432E"/>
    <w:rsid w:val="00D87AF9"/>
    <w:rsid w:val="00D95AD0"/>
    <w:rsid w:val="00DA43B5"/>
    <w:rsid w:val="00DB75EA"/>
    <w:rsid w:val="00DC5F27"/>
    <w:rsid w:val="00DC7F55"/>
    <w:rsid w:val="00DD0089"/>
    <w:rsid w:val="00DF799D"/>
    <w:rsid w:val="00DF7EDE"/>
    <w:rsid w:val="00E138DF"/>
    <w:rsid w:val="00E34577"/>
    <w:rsid w:val="00E50697"/>
    <w:rsid w:val="00E56459"/>
    <w:rsid w:val="00E65401"/>
    <w:rsid w:val="00E65C71"/>
    <w:rsid w:val="00E707A0"/>
    <w:rsid w:val="00E73BE7"/>
    <w:rsid w:val="00E80241"/>
    <w:rsid w:val="00E87C7E"/>
    <w:rsid w:val="00E96856"/>
    <w:rsid w:val="00EA4136"/>
    <w:rsid w:val="00EA683B"/>
    <w:rsid w:val="00EB2D0A"/>
    <w:rsid w:val="00EB3061"/>
    <w:rsid w:val="00EB3323"/>
    <w:rsid w:val="00EC2ECD"/>
    <w:rsid w:val="00EC3FD3"/>
    <w:rsid w:val="00EC63F5"/>
    <w:rsid w:val="00ED2BA0"/>
    <w:rsid w:val="00ED63F6"/>
    <w:rsid w:val="00EE0B99"/>
    <w:rsid w:val="00EF56D6"/>
    <w:rsid w:val="00F22798"/>
    <w:rsid w:val="00F319CE"/>
    <w:rsid w:val="00F35DFE"/>
    <w:rsid w:val="00F4187F"/>
    <w:rsid w:val="00F47715"/>
    <w:rsid w:val="00F54C98"/>
    <w:rsid w:val="00F56533"/>
    <w:rsid w:val="00F7342D"/>
    <w:rsid w:val="00F823A6"/>
    <w:rsid w:val="00F82AB6"/>
    <w:rsid w:val="00F92E9F"/>
    <w:rsid w:val="00FB2FD0"/>
    <w:rsid w:val="00FB6039"/>
    <w:rsid w:val="00FC6598"/>
    <w:rsid w:val="00FF5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8c8c8,#ddd,#eaeaea,#f8f8f8"/>
    </o:shapedefaults>
    <o:shapelayout v:ext="edit">
      <o:idmap v:ext="edit" data="1"/>
    </o:shapelayout>
  </w:shapeDefaults>
  <w:decimalSymbol w:val="."/>
  <w:listSeparator w:val=","/>
  <w14:docId w14:val="407B0AFB"/>
  <w15:docId w15:val="{E38CDE2E-6463-4AED-AB1E-531D6584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1D2ED0"/>
    <w:rPr>
      <w:rFonts w:ascii="Arial" w:hAnsi="Arial"/>
      <w:szCs w:val="24"/>
      <w:lang w:eastAsia="en-US"/>
    </w:rPr>
  </w:style>
  <w:style w:type="paragraph" w:styleId="Heading1">
    <w:name w:val="heading 1"/>
    <w:basedOn w:val="Normal"/>
    <w:next w:val="textnormal"/>
    <w:qFormat/>
    <w:rsid w:val="001D2ED0"/>
    <w:pPr>
      <w:keepNext/>
      <w:widowControl w:val="0"/>
      <w:numPr>
        <w:numId w:val="28"/>
      </w:numPr>
      <w:spacing w:before="240" w:after="120" w:line="280" w:lineRule="exact"/>
      <w:outlineLvl w:val="0"/>
    </w:pPr>
    <w:rPr>
      <w:rFonts w:cs="Arial"/>
      <w:b/>
      <w:bCs/>
      <w:sz w:val="24"/>
      <w:szCs w:val="32"/>
    </w:rPr>
  </w:style>
  <w:style w:type="paragraph" w:styleId="Heading2">
    <w:name w:val="heading 2"/>
    <w:basedOn w:val="Normal"/>
    <w:next w:val="textnormal"/>
    <w:qFormat/>
    <w:rsid w:val="001D2ED0"/>
    <w:pPr>
      <w:keepNext/>
      <w:numPr>
        <w:ilvl w:val="1"/>
        <w:numId w:val="28"/>
      </w:numPr>
      <w:spacing w:after="120" w:line="280" w:lineRule="exact"/>
      <w:outlineLvl w:val="1"/>
    </w:pPr>
    <w:rPr>
      <w:b/>
      <w:bCs/>
      <w:iCs/>
      <w:sz w:val="22"/>
      <w:szCs w:val="28"/>
    </w:rPr>
  </w:style>
  <w:style w:type="paragraph" w:styleId="Heading3">
    <w:name w:val="heading 3"/>
    <w:basedOn w:val="Normal"/>
    <w:next w:val="textnormal"/>
    <w:qFormat/>
    <w:rsid w:val="001D2ED0"/>
    <w:pPr>
      <w:keepNext/>
      <w:numPr>
        <w:ilvl w:val="2"/>
        <w:numId w:val="28"/>
      </w:numPr>
      <w:spacing w:before="120" w:after="120" w:line="280" w:lineRule="exact"/>
      <w:outlineLvl w:val="2"/>
    </w:pPr>
    <w:rPr>
      <w:b/>
      <w:bCs/>
      <w:szCs w:val="26"/>
    </w:rPr>
  </w:style>
  <w:style w:type="paragraph" w:styleId="Heading4">
    <w:name w:val="heading 4"/>
    <w:basedOn w:val="Normal"/>
    <w:next w:val="textnormal"/>
    <w:qFormat/>
    <w:rsid w:val="001D2ED0"/>
    <w:pPr>
      <w:keepNext/>
      <w:numPr>
        <w:ilvl w:val="3"/>
        <w:numId w:val="28"/>
      </w:numPr>
      <w:spacing w:before="120" w:after="120" w:line="280" w:lineRule="exact"/>
      <w:outlineLvl w:val="3"/>
    </w:pPr>
    <w:rPr>
      <w:b/>
      <w:i/>
    </w:rPr>
  </w:style>
  <w:style w:type="paragraph" w:styleId="Heading5">
    <w:name w:val="heading 5"/>
    <w:basedOn w:val="Normal"/>
    <w:next w:val="textnormal"/>
    <w:qFormat/>
    <w:rsid w:val="001D2ED0"/>
    <w:pPr>
      <w:keepNext/>
      <w:numPr>
        <w:ilvl w:val="4"/>
        <w:numId w:val="28"/>
      </w:numPr>
      <w:spacing w:before="120" w:after="120" w:line="280" w:lineRule="exact"/>
      <w:outlineLvl w:val="4"/>
    </w:pPr>
    <w:rPr>
      <w:i/>
    </w:rPr>
  </w:style>
  <w:style w:type="paragraph" w:styleId="Heading6">
    <w:name w:val="heading 6"/>
    <w:basedOn w:val="textnormal"/>
    <w:next w:val="textnormal"/>
    <w:qFormat/>
    <w:rsid w:val="001D2ED0"/>
    <w:pPr>
      <w:keepNext/>
      <w:numPr>
        <w:ilvl w:val="5"/>
        <w:numId w:val="28"/>
      </w:numPr>
      <w:outlineLvl w:val="5"/>
    </w:pPr>
    <w:rPr>
      <w:bCs/>
    </w:rPr>
  </w:style>
  <w:style w:type="paragraph" w:styleId="Heading7">
    <w:name w:val="heading 7"/>
    <w:basedOn w:val="textnormal"/>
    <w:next w:val="textnormal"/>
    <w:qFormat/>
    <w:rsid w:val="001D2ED0"/>
    <w:pPr>
      <w:keepNext/>
      <w:numPr>
        <w:ilvl w:val="6"/>
        <w:numId w:val="28"/>
      </w:numPr>
      <w:outlineLvl w:val="6"/>
    </w:pPr>
    <w:rPr>
      <w:rFonts w:cs="Arial"/>
      <w:bCs/>
    </w:rPr>
  </w:style>
  <w:style w:type="paragraph" w:styleId="Heading8">
    <w:name w:val="heading 8"/>
    <w:basedOn w:val="textnormal"/>
    <w:next w:val="textnormal"/>
    <w:qFormat/>
    <w:rsid w:val="001D2ED0"/>
    <w:pPr>
      <w:keepNext/>
      <w:numPr>
        <w:ilvl w:val="7"/>
        <w:numId w:val="28"/>
      </w:numPr>
      <w:outlineLvl w:val="7"/>
    </w:pPr>
    <w:rPr>
      <w:rFonts w:cs="Arial"/>
      <w:bCs/>
    </w:rPr>
  </w:style>
  <w:style w:type="paragraph" w:styleId="Heading9">
    <w:name w:val="heading 9"/>
    <w:basedOn w:val="textnormal"/>
    <w:next w:val="textnormal"/>
    <w:qFormat/>
    <w:rsid w:val="001D2ED0"/>
    <w:pPr>
      <w:keepNext/>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1D2ED0"/>
    <w:pPr>
      <w:spacing w:after="120" w:line="280" w:lineRule="exact"/>
    </w:pPr>
  </w:style>
  <w:style w:type="paragraph" w:customStyle="1" w:styleId="bullet1">
    <w:name w:val="bullet1"/>
    <w:basedOn w:val="textnormal"/>
    <w:rsid w:val="001D2ED0"/>
    <w:pPr>
      <w:numPr>
        <w:numId w:val="17"/>
      </w:numPr>
    </w:pPr>
  </w:style>
  <w:style w:type="paragraph" w:customStyle="1" w:styleId="bullet2">
    <w:name w:val="bullet2"/>
    <w:basedOn w:val="textnormal"/>
    <w:rsid w:val="001D2ED0"/>
    <w:pPr>
      <w:numPr>
        <w:ilvl w:val="1"/>
        <w:numId w:val="18"/>
      </w:numPr>
    </w:pPr>
  </w:style>
  <w:style w:type="paragraph" w:customStyle="1" w:styleId="bullet3">
    <w:name w:val="bullet3"/>
    <w:basedOn w:val="textnormal"/>
    <w:rsid w:val="001D2ED0"/>
    <w:pPr>
      <w:numPr>
        <w:ilvl w:val="2"/>
        <w:numId w:val="21"/>
      </w:numPr>
    </w:pPr>
  </w:style>
  <w:style w:type="paragraph" w:customStyle="1" w:styleId="listAlpha">
    <w:name w:val="list Alpha"/>
    <w:basedOn w:val="textnormal"/>
    <w:rsid w:val="001D2ED0"/>
    <w:pPr>
      <w:numPr>
        <w:ilvl w:val="4"/>
        <w:numId w:val="21"/>
      </w:numPr>
    </w:pPr>
  </w:style>
  <w:style w:type="paragraph" w:customStyle="1" w:styleId="listact1">
    <w:name w:val="list act 1"/>
    <w:basedOn w:val="Normal"/>
    <w:rsid w:val="001D2ED0"/>
    <w:pPr>
      <w:spacing w:after="120" w:line="280" w:lineRule="exact"/>
    </w:pPr>
  </w:style>
  <w:style w:type="paragraph" w:customStyle="1" w:styleId="listact2">
    <w:name w:val="list act 2"/>
    <w:basedOn w:val="Normal"/>
    <w:rsid w:val="001D2ED0"/>
    <w:pPr>
      <w:spacing w:after="120" w:line="280" w:lineRule="exact"/>
    </w:pPr>
  </w:style>
  <w:style w:type="paragraph" w:customStyle="1" w:styleId="listact3">
    <w:name w:val="list act 3"/>
    <w:basedOn w:val="Normal"/>
    <w:rsid w:val="001D2ED0"/>
    <w:pPr>
      <w:spacing w:after="120" w:line="280" w:lineRule="exact"/>
    </w:pPr>
  </w:style>
  <w:style w:type="paragraph" w:customStyle="1" w:styleId="listNum">
    <w:name w:val="list Num"/>
    <w:basedOn w:val="textnormal"/>
    <w:rsid w:val="001D2ED0"/>
    <w:pPr>
      <w:numPr>
        <w:ilvl w:val="3"/>
        <w:numId w:val="21"/>
      </w:numPr>
    </w:pPr>
  </w:style>
  <w:style w:type="paragraph" w:customStyle="1" w:styleId="disclaimheading">
    <w:name w:val="disclaim heading"/>
    <w:basedOn w:val="Normal"/>
    <w:next w:val="disclaimtext"/>
    <w:rsid w:val="001D2ED0"/>
    <w:pPr>
      <w:spacing w:before="600" w:after="80" w:line="280" w:lineRule="exact"/>
    </w:pPr>
    <w:rPr>
      <w:b/>
      <w:bCs/>
      <w:sz w:val="18"/>
      <w:szCs w:val="18"/>
    </w:rPr>
  </w:style>
  <w:style w:type="paragraph" w:customStyle="1" w:styleId="disclaimtext">
    <w:name w:val="disclaim text"/>
    <w:basedOn w:val="Normal"/>
    <w:rsid w:val="001D2ED0"/>
    <w:pPr>
      <w:spacing w:after="120" w:line="280" w:lineRule="exact"/>
    </w:pPr>
    <w:rPr>
      <w:color w:val="000000"/>
      <w:sz w:val="18"/>
      <w:szCs w:val="18"/>
    </w:rPr>
  </w:style>
  <w:style w:type="paragraph" w:customStyle="1" w:styleId="docpg1title">
    <w:name w:val="doc pg1 title"/>
    <w:basedOn w:val="Normal"/>
    <w:next w:val="docpurpose"/>
    <w:rsid w:val="001D2ED0"/>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1D2ED0"/>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1D2ED0"/>
    <w:pPr>
      <w:spacing w:before="500" w:line="280" w:lineRule="exact"/>
      <w:jc w:val="right"/>
    </w:pPr>
    <w:rPr>
      <w:rFonts w:cs="Arial"/>
      <w:b/>
      <w:sz w:val="22"/>
      <w:szCs w:val="20"/>
    </w:rPr>
  </w:style>
  <w:style w:type="paragraph" w:customStyle="1" w:styleId="docpurpose">
    <w:name w:val="doc purpose"/>
    <w:basedOn w:val="Normal"/>
    <w:next w:val="textnormal"/>
    <w:rsid w:val="001D2ED0"/>
    <w:pPr>
      <w:spacing w:after="600" w:line="280" w:lineRule="exact"/>
    </w:pPr>
    <w:rPr>
      <w:rFonts w:cs="Arial"/>
      <w:i/>
      <w:iCs/>
      <w:sz w:val="18"/>
    </w:rPr>
  </w:style>
  <w:style w:type="paragraph" w:customStyle="1" w:styleId="docsubject">
    <w:name w:val="doc subject"/>
    <w:basedOn w:val="Normal"/>
    <w:next w:val="textnormal"/>
    <w:rsid w:val="001D2ED0"/>
    <w:pPr>
      <w:jc w:val="right"/>
    </w:pPr>
    <w:rPr>
      <w:rFonts w:cs="Arial"/>
      <w:b/>
      <w:bCs/>
      <w:sz w:val="24"/>
    </w:rPr>
  </w:style>
  <w:style w:type="paragraph" w:customStyle="1" w:styleId="doctitlepage">
    <w:name w:val="doc title page"/>
    <w:basedOn w:val="Normal"/>
    <w:next w:val="textnormal"/>
    <w:rsid w:val="001D2ED0"/>
    <w:pPr>
      <w:spacing w:after="120"/>
      <w:jc w:val="center"/>
    </w:pPr>
    <w:rPr>
      <w:b/>
      <w:sz w:val="56"/>
    </w:rPr>
  </w:style>
  <w:style w:type="paragraph" w:customStyle="1" w:styleId="doctypecorp">
    <w:name w:val="doc type corp"/>
    <w:basedOn w:val="Normal"/>
    <w:next w:val="textnormal"/>
    <w:rsid w:val="007F2289"/>
    <w:pPr>
      <w:spacing w:before="1200" w:after="100"/>
      <w:jc w:val="right"/>
    </w:pPr>
    <w:rPr>
      <w:b/>
      <w:color w:val="FFFFFF"/>
      <w:sz w:val="52"/>
    </w:rPr>
  </w:style>
  <w:style w:type="paragraph" w:customStyle="1" w:styleId="doctypeeco">
    <w:name w:val="doc type eco"/>
    <w:basedOn w:val="doctypecorp"/>
    <w:next w:val="textnormal"/>
    <w:rsid w:val="00192E81"/>
    <w:rPr>
      <w:color w:val="000000"/>
    </w:rPr>
  </w:style>
  <w:style w:type="paragraph" w:customStyle="1" w:styleId="footerline8pt">
    <w:name w:val="footer line 8pt"/>
    <w:basedOn w:val="Normal"/>
    <w:next w:val="textnormal"/>
    <w:rsid w:val="001D2ED0"/>
    <w:pPr>
      <w:pBdr>
        <w:bottom w:val="single" w:sz="2" w:space="1" w:color="auto"/>
      </w:pBdr>
    </w:pPr>
    <w:rPr>
      <w:sz w:val="16"/>
      <w:szCs w:val="20"/>
    </w:rPr>
  </w:style>
  <w:style w:type="paragraph" w:customStyle="1" w:styleId="footerpg1Ln1">
    <w:name w:val="footer pg1 Ln1"/>
    <w:basedOn w:val="Normal"/>
    <w:next w:val="footerpg1Ln2"/>
    <w:rsid w:val="001D2ED0"/>
    <w:pPr>
      <w:tabs>
        <w:tab w:val="right" w:pos="9921"/>
      </w:tabs>
      <w:spacing w:before="60" w:after="60"/>
    </w:pPr>
    <w:rPr>
      <w:sz w:val="16"/>
    </w:rPr>
  </w:style>
  <w:style w:type="paragraph" w:customStyle="1" w:styleId="footerpg1Ln2">
    <w:name w:val="footer pg1 Ln2"/>
    <w:basedOn w:val="Normal"/>
    <w:next w:val="textnormal"/>
    <w:rsid w:val="001D2ED0"/>
    <w:rPr>
      <w:b/>
      <w:bCs/>
      <w:sz w:val="16"/>
    </w:rPr>
  </w:style>
  <w:style w:type="paragraph" w:customStyle="1" w:styleId="footerpg2">
    <w:name w:val="footer pg2"/>
    <w:basedOn w:val="Normal"/>
    <w:next w:val="textnormal"/>
    <w:rsid w:val="001D2ED0"/>
    <w:pPr>
      <w:tabs>
        <w:tab w:val="right" w:pos="9923"/>
      </w:tabs>
      <w:spacing w:before="60"/>
    </w:pPr>
    <w:rPr>
      <w:sz w:val="16"/>
      <w:szCs w:val="20"/>
    </w:rPr>
  </w:style>
  <w:style w:type="paragraph" w:customStyle="1" w:styleId="Heading1num">
    <w:name w:val="Heading 1 num"/>
    <w:basedOn w:val="Heading1"/>
    <w:next w:val="textnormal"/>
    <w:rsid w:val="001D2ED0"/>
    <w:pPr>
      <w:numPr>
        <w:numId w:val="0"/>
      </w:numPr>
    </w:pPr>
  </w:style>
  <w:style w:type="paragraph" w:customStyle="1" w:styleId="Heading2num">
    <w:name w:val="Heading 2 num"/>
    <w:basedOn w:val="Heading2"/>
    <w:next w:val="textnormal"/>
    <w:rsid w:val="001D2ED0"/>
    <w:pPr>
      <w:numPr>
        <w:ilvl w:val="0"/>
        <w:numId w:val="0"/>
      </w:numPr>
      <w:spacing w:before="240"/>
    </w:pPr>
  </w:style>
  <w:style w:type="paragraph" w:customStyle="1" w:styleId="tableheading">
    <w:name w:val="table heading"/>
    <w:basedOn w:val="Normal"/>
    <w:rsid w:val="001D2ED0"/>
    <w:pPr>
      <w:spacing w:before="40" w:after="40"/>
    </w:pPr>
    <w:rPr>
      <w:rFonts w:cs="Arial"/>
      <w:caps/>
      <w:sz w:val="12"/>
    </w:rPr>
  </w:style>
  <w:style w:type="paragraph" w:customStyle="1" w:styleId="textbold">
    <w:name w:val="text bold"/>
    <w:basedOn w:val="Normal"/>
    <w:next w:val="textnormal"/>
    <w:rsid w:val="001D2ED0"/>
    <w:pPr>
      <w:spacing w:before="120" w:after="120" w:line="280" w:lineRule="exact"/>
    </w:pPr>
    <w:rPr>
      <w:b/>
    </w:rPr>
  </w:style>
  <w:style w:type="paragraph" w:customStyle="1" w:styleId="textindent">
    <w:name w:val="text indent"/>
    <w:basedOn w:val="Normal"/>
    <w:rsid w:val="001D2ED0"/>
    <w:pPr>
      <w:spacing w:after="120" w:line="280" w:lineRule="exact"/>
      <w:ind w:left="510"/>
    </w:pPr>
    <w:rPr>
      <w:rFonts w:cs="Arial"/>
    </w:rPr>
  </w:style>
  <w:style w:type="paragraph" w:customStyle="1" w:styleId="textitalic">
    <w:name w:val="text italic"/>
    <w:basedOn w:val="Normal"/>
    <w:next w:val="textnormal"/>
    <w:rsid w:val="001D2ED0"/>
    <w:pPr>
      <w:spacing w:after="120" w:line="280" w:lineRule="exact"/>
    </w:pPr>
    <w:rPr>
      <w:i/>
    </w:rPr>
  </w:style>
  <w:style w:type="paragraph" w:customStyle="1" w:styleId="textreference">
    <w:name w:val="text reference"/>
    <w:basedOn w:val="Normal"/>
    <w:next w:val="textnormal"/>
    <w:rsid w:val="001D2ED0"/>
    <w:pPr>
      <w:spacing w:after="120" w:line="280" w:lineRule="exact"/>
    </w:pPr>
    <w:rPr>
      <w:i/>
      <w:iCs/>
      <w:sz w:val="18"/>
    </w:rPr>
  </w:style>
  <w:style w:type="paragraph" w:customStyle="1" w:styleId="textsmall8pt">
    <w:name w:val="text small 8pt"/>
    <w:basedOn w:val="Normal"/>
    <w:next w:val="textnormal"/>
    <w:rsid w:val="001D2ED0"/>
    <w:pPr>
      <w:spacing w:after="120" w:line="280" w:lineRule="exact"/>
    </w:pPr>
    <w:rPr>
      <w:rFonts w:cs="Arial"/>
      <w:sz w:val="16"/>
    </w:rPr>
  </w:style>
  <w:style w:type="paragraph" w:customStyle="1" w:styleId="texttickboxfull">
    <w:name w:val="text tickbox full"/>
    <w:basedOn w:val="Normal"/>
    <w:rsid w:val="001D2ED0"/>
    <w:pPr>
      <w:spacing w:after="120" w:line="280" w:lineRule="atLeast"/>
      <w:ind w:left="681" w:hanging="397"/>
    </w:pPr>
  </w:style>
  <w:style w:type="paragraph" w:customStyle="1" w:styleId="texttickboxlimited">
    <w:name w:val="text tickbox limited"/>
    <w:basedOn w:val="Normal"/>
    <w:rsid w:val="001D2ED0"/>
    <w:pPr>
      <w:spacing w:after="120" w:line="280" w:lineRule="exact"/>
      <w:jc w:val="center"/>
    </w:pPr>
    <w:rPr>
      <w:sz w:val="16"/>
    </w:rPr>
  </w:style>
  <w:style w:type="paragraph" w:styleId="TOC1">
    <w:name w:val="toc 1"/>
    <w:basedOn w:val="Normal"/>
    <w:next w:val="Normal"/>
    <w:uiPriority w:val="39"/>
    <w:rsid w:val="001D2ED0"/>
    <w:pPr>
      <w:spacing w:after="40" w:line="280" w:lineRule="exact"/>
    </w:pPr>
    <w:rPr>
      <w:b/>
      <w:sz w:val="22"/>
    </w:rPr>
  </w:style>
  <w:style w:type="paragraph" w:styleId="TOC2">
    <w:name w:val="toc 2"/>
    <w:basedOn w:val="TOC1"/>
    <w:next w:val="Normal"/>
    <w:uiPriority w:val="39"/>
    <w:rsid w:val="001D2ED0"/>
    <w:pPr>
      <w:ind w:left="200"/>
    </w:pPr>
    <w:rPr>
      <w:b w:val="0"/>
    </w:rPr>
  </w:style>
  <w:style w:type="paragraph" w:styleId="TOC3">
    <w:name w:val="toc 3"/>
    <w:basedOn w:val="TOC1"/>
    <w:next w:val="Normal"/>
    <w:uiPriority w:val="39"/>
    <w:rsid w:val="001D2ED0"/>
    <w:pPr>
      <w:ind w:left="400"/>
    </w:pPr>
    <w:rPr>
      <w:sz w:val="20"/>
    </w:rPr>
  </w:style>
  <w:style w:type="paragraph" w:styleId="TOC4">
    <w:name w:val="toc 4"/>
    <w:basedOn w:val="TOC1"/>
    <w:next w:val="Normal"/>
    <w:semiHidden/>
    <w:rsid w:val="001D2ED0"/>
    <w:pPr>
      <w:ind w:left="600"/>
    </w:pPr>
    <w:rPr>
      <w:b w:val="0"/>
      <w:sz w:val="20"/>
    </w:rPr>
  </w:style>
  <w:style w:type="paragraph" w:styleId="TOC5">
    <w:name w:val="toc 5"/>
    <w:basedOn w:val="TOC1"/>
    <w:next w:val="Normal"/>
    <w:semiHidden/>
    <w:rsid w:val="001D2ED0"/>
    <w:pPr>
      <w:ind w:left="800"/>
    </w:pPr>
    <w:rPr>
      <w:b w:val="0"/>
      <w:sz w:val="18"/>
    </w:rPr>
  </w:style>
  <w:style w:type="paragraph" w:styleId="TOC6">
    <w:name w:val="toc 6"/>
    <w:basedOn w:val="textnormal"/>
    <w:next w:val="Normal"/>
    <w:semiHidden/>
    <w:rsid w:val="001D2ED0"/>
    <w:pPr>
      <w:ind w:left="1000"/>
    </w:pPr>
  </w:style>
  <w:style w:type="paragraph" w:styleId="TOC7">
    <w:name w:val="toc 7"/>
    <w:basedOn w:val="textnormal"/>
    <w:next w:val="Normal"/>
    <w:semiHidden/>
    <w:rsid w:val="001D2ED0"/>
    <w:pPr>
      <w:ind w:left="1200"/>
    </w:pPr>
  </w:style>
  <w:style w:type="paragraph" w:styleId="TOC8">
    <w:name w:val="toc 8"/>
    <w:basedOn w:val="textnormal"/>
    <w:next w:val="Normal"/>
    <w:semiHidden/>
    <w:rsid w:val="001D2ED0"/>
    <w:pPr>
      <w:ind w:left="1400"/>
    </w:pPr>
  </w:style>
  <w:style w:type="paragraph" w:styleId="TOC9">
    <w:name w:val="toc 9"/>
    <w:basedOn w:val="textnormal"/>
    <w:next w:val="Normal"/>
    <w:semiHidden/>
    <w:rsid w:val="001D2ED0"/>
    <w:pPr>
      <w:ind w:left="1600"/>
    </w:pPr>
  </w:style>
  <w:style w:type="paragraph" w:styleId="TOCHeading">
    <w:name w:val="TOC Heading"/>
    <w:basedOn w:val="Heading1"/>
    <w:next w:val="textnormal"/>
    <w:qFormat/>
    <w:rsid w:val="001D2ED0"/>
    <w:pPr>
      <w:numPr>
        <w:numId w:val="0"/>
      </w:numPr>
    </w:pPr>
  </w:style>
  <w:style w:type="paragraph" w:styleId="Header">
    <w:name w:val="header"/>
    <w:basedOn w:val="Normal"/>
    <w:rsid w:val="001D2ED0"/>
    <w:pPr>
      <w:tabs>
        <w:tab w:val="center" w:pos="4153"/>
        <w:tab w:val="right" w:pos="8306"/>
      </w:tabs>
    </w:pPr>
  </w:style>
  <w:style w:type="paragraph" w:styleId="Footer">
    <w:name w:val="footer"/>
    <w:basedOn w:val="Normal"/>
    <w:rsid w:val="001D2ED0"/>
    <w:pPr>
      <w:tabs>
        <w:tab w:val="center" w:pos="4153"/>
        <w:tab w:val="right" w:pos="8306"/>
      </w:tabs>
    </w:pPr>
  </w:style>
  <w:style w:type="paragraph" w:customStyle="1" w:styleId="docpg1titlelandscape">
    <w:name w:val="doc pg1 title landscape"/>
    <w:basedOn w:val="Normal"/>
    <w:next w:val="Normal"/>
    <w:rsid w:val="001D2ED0"/>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1D2ED0"/>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1D2ED0"/>
    <w:pPr>
      <w:pBdr>
        <w:bottom w:val="single" w:sz="2" w:space="1" w:color="auto"/>
      </w:pBdr>
      <w:spacing w:after="120" w:line="200" w:lineRule="exact"/>
    </w:pPr>
    <w:rPr>
      <w:sz w:val="16"/>
      <w:szCs w:val="20"/>
    </w:rPr>
  </w:style>
  <w:style w:type="paragraph" w:customStyle="1" w:styleId="footertext">
    <w:name w:val="footer text"/>
    <w:basedOn w:val="Normal"/>
    <w:rsid w:val="001D2ED0"/>
    <w:pPr>
      <w:spacing w:before="60"/>
    </w:pPr>
    <w:rPr>
      <w:rFonts w:cs="Arial"/>
      <w:b/>
      <w:bCs/>
      <w:sz w:val="16"/>
      <w:szCs w:val="20"/>
    </w:rPr>
  </w:style>
  <w:style w:type="character" w:styleId="Hyperlink">
    <w:name w:val="Hyperlink"/>
    <w:uiPriority w:val="99"/>
    <w:rsid w:val="001D2ED0"/>
    <w:rPr>
      <w:color w:val="0000FF"/>
      <w:u w:val="single"/>
    </w:rPr>
  </w:style>
  <w:style w:type="paragraph" w:customStyle="1" w:styleId="listAct10">
    <w:name w:val="list Act 1"/>
    <w:basedOn w:val="textnormal"/>
    <w:rsid w:val="001D2ED0"/>
  </w:style>
  <w:style w:type="paragraph" w:customStyle="1" w:styleId="listAct20">
    <w:name w:val="list Act 2"/>
    <w:rsid w:val="001D2ED0"/>
    <w:pPr>
      <w:spacing w:after="120" w:line="280" w:lineRule="exact"/>
    </w:pPr>
    <w:rPr>
      <w:rFonts w:ascii="Arial" w:hAnsi="Arial"/>
      <w:lang w:eastAsia="en-US"/>
    </w:rPr>
  </w:style>
  <w:style w:type="paragraph" w:customStyle="1" w:styleId="listAct30">
    <w:name w:val="list Act 3"/>
    <w:basedOn w:val="textnormal"/>
    <w:rsid w:val="001D2ED0"/>
  </w:style>
  <w:style w:type="paragraph" w:styleId="ListNumber4">
    <w:name w:val="List Number 4"/>
    <w:basedOn w:val="Normal"/>
    <w:rsid w:val="001D2ED0"/>
    <w:pPr>
      <w:numPr>
        <w:numId w:val="22"/>
      </w:numPr>
    </w:pPr>
  </w:style>
  <w:style w:type="paragraph" w:customStyle="1" w:styleId="versopage">
    <w:name w:val="verso page"/>
    <w:basedOn w:val="BodyText"/>
    <w:rsid w:val="00974C13"/>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28648F"/>
    <w:rPr>
      <w:sz w:val="18"/>
      <w:szCs w:val="20"/>
    </w:rPr>
  </w:style>
  <w:style w:type="character" w:customStyle="1" w:styleId="FootnoteTextChar">
    <w:name w:val="Footnote Text Char"/>
    <w:link w:val="FootnoteText"/>
    <w:rsid w:val="0028648F"/>
    <w:rPr>
      <w:rFonts w:ascii="Arial" w:hAnsi="Arial"/>
      <w:sz w:val="18"/>
      <w:lang w:eastAsia="en-US"/>
    </w:rPr>
  </w:style>
  <w:style w:type="character" w:styleId="FootnoteReference">
    <w:name w:val="footnote reference"/>
    <w:rsid w:val="00974C13"/>
    <w:rPr>
      <w:vertAlign w:val="superscript"/>
    </w:rPr>
  </w:style>
  <w:style w:type="paragraph" w:styleId="BodyText">
    <w:name w:val="Body Text"/>
    <w:basedOn w:val="Normal"/>
    <w:link w:val="BodyTextChar"/>
    <w:rsid w:val="00974C13"/>
    <w:pPr>
      <w:spacing w:after="120"/>
    </w:pPr>
  </w:style>
  <w:style w:type="character" w:customStyle="1" w:styleId="BodyTextChar">
    <w:name w:val="Body Text Char"/>
    <w:link w:val="BodyText"/>
    <w:rsid w:val="00974C13"/>
    <w:rPr>
      <w:rFonts w:ascii="Arial" w:hAnsi="Arial"/>
      <w:szCs w:val="24"/>
      <w:lang w:eastAsia="en-US"/>
    </w:rPr>
  </w:style>
  <w:style w:type="paragraph" w:styleId="BalloonText">
    <w:name w:val="Balloon Text"/>
    <w:basedOn w:val="Normal"/>
    <w:link w:val="BalloonTextChar"/>
    <w:rsid w:val="008D4C4C"/>
    <w:rPr>
      <w:rFonts w:ascii="Tahoma" w:hAnsi="Tahoma" w:cs="Tahoma"/>
      <w:sz w:val="16"/>
      <w:szCs w:val="16"/>
    </w:rPr>
  </w:style>
  <w:style w:type="character" w:customStyle="1" w:styleId="BalloonTextChar">
    <w:name w:val="Balloon Text Char"/>
    <w:link w:val="BalloonText"/>
    <w:rsid w:val="008D4C4C"/>
    <w:rPr>
      <w:rFonts w:ascii="Tahoma" w:hAnsi="Tahoma" w:cs="Tahoma"/>
      <w:sz w:val="16"/>
      <w:szCs w:val="16"/>
      <w:lang w:eastAsia="en-US"/>
    </w:rPr>
  </w:style>
  <w:style w:type="character" w:styleId="CommentReference">
    <w:name w:val="annotation reference"/>
    <w:rsid w:val="009D4C7D"/>
    <w:rPr>
      <w:sz w:val="16"/>
      <w:szCs w:val="16"/>
    </w:rPr>
  </w:style>
  <w:style w:type="paragraph" w:styleId="CommentText">
    <w:name w:val="annotation text"/>
    <w:basedOn w:val="Normal"/>
    <w:link w:val="CommentTextChar"/>
    <w:rsid w:val="009D4C7D"/>
    <w:rPr>
      <w:szCs w:val="20"/>
    </w:rPr>
  </w:style>
  <w:style w:type="character" w:customStyle="1" w:styleId="CommentTextChar">
    <w:name w:val="Comment Text Char"/>
    <w:basedOn w:val="DefaultParagraphFont"/>
    <w:link w:val="CommentText"/>
    <w:rsid w:val="009D4C7D"/>
    <w:rPr>
      <w:rFonts w:ascii="Arial" w:hAnsi="Arial"/>
      <w:lang w:eastAsia="en-US"/>
    </w:rPr>
  </w:style>
  <w:style w:type="paragraph" w:styleId="Title">
    <w:name w:val="Title"/>
    <w:basedOn w:val="docpg1title"/>
    <w:next w:val="Normal"/>
    <w:link w:val="TitleChar"/>
    <w:qFormat/>
    <w:rsid w:val="00D6748D"/>
  </w:style>
  <w:style w:type="character" w:customStyle="1" w:styleId="TitleChar">
    <w:name w:val="Title Char"/>
    <w:basedOn w:val="DefaultParagraphFont"/>
    <w:link w:val="Title"/>
    <w:rsid w:val="00D6748D"/>
    <w:rPr>
      <w:rFonts w:ascii="Arial" w:hAnsi="Arial" w:cs="Arial"/>
      <w:b/>
      <w:sz w:val="28"/>
      <w:szCs w:val="24"/>
      <w:lang w:eastAsia="en-US"/>
    </w:rPr>
  </w:style>
  <w:style w:type="paragraph" w:styleId="Revision">
    <w:name w:val="Revision"/>
    <w:hidden/>
    <w:uiPriority w:val="99"/>
    <w:semiHidden/>
    <w:rsid w:val="002D5434"/>
    <w:rPr>
      <w:rFonts w:ascii="Arial" w:hAnsi="Arial"/>
      <w:szCs w:val="24"/>
      <w:lang w:eastAsia="en-US"/>
    </w:rPr>
  </w:style>
  <w:style w:type="character" w:styleId="PlaceholderText">
    <w:name w:val="Placeholder Text"/>
    <w:basedOn w:val="DefaultParagraphFont"/>
    <w:uiPriority w:val="99"/>
    <w:semiHidden/>
    <w:rsid w:val="00C76043"/>
    <w:rPr>
      <w:color w:val="808080"/>
    </w:rPr>
  </w:style>
  <w:style w:type="paragraph" w:styleId="CommentSubject">
    <w:name w:val="annotation subject"/>
    <w:basedOn w:val="CommentText"/>
    <w:next w:val="CommentText"/>
    <w:link w:val="CommentSubjectChar"/>
    <w:semiHidden/>
    <w:unhideWhenUsed/>
    <w:rsid w:val="00C3081A"/>
    <w:rPr>
      <w:b/>
      <w:bCs/>
    </w:rPr>
  </w:style>
  <w:style w:type="character" w:customStyle="1" w:styleId="CommentSubjectChar">
    <w:name w:val="Comment Subject Char"/>
    <w:basedOn w:val="CommentTextChar"/>
    <w:link w:val="CommentSubject"/>
    <w:semiHidden/>
    <w:rsid w:val="00C3081A"/>
    <w:rPr>
      <w:rFonts w:ascii="Arial" w:hAnsi="Arial"/>
      <w:b/>
      <w:bCs/>
      <w:lang w:eastAsia="en-US"/>
    </w:rPr>
  </w:style>
  <w:style w:type="character" w:styleId="FollowedHyperlink">
    <w:name w:val="FollowedHyperlink"/>
    <w:basedOn w:val="DefaultParagraphFont"/>
    <w:semiHidden/>
    <w:unhideWhenUsed/>
    <w:rsid w:val="00ED2BA0"/>
    <w:rPr>
      <w:color w:val="800080" w:themeColor="followedHyperlink"/>
      <w:u w:val="single"/>
    </w:rPr>
  </w:style>
  <w:style w:type="table" w:styleId="TableGrid">
    <w:name w:val="Table Grid"/>
    <w:basedOn w:val="TableNormal"/>
    <w:uiPriority w:val="39"/>
    <w:rsid w:val="00AA3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7838">
      <w:bodyDiv w:val="1"/>
      <w:marLeft w:val="0"/>
      <w:marRight w:val="0"/>
      <w:marTop w:val="0"/>
      <w:marBottom w:val="0"/>
      <w:divBdr>
        <w:top w:val="none" w:sz="0" w:space="0" w:color="auto"/>
        <w:left w:val="none" w:sz="0" w:space="0" w:color="auto"/>
        <w:bottom w:val="none" w:sz="0" w:space="0" w:color="auto"/>
        <w:right w:val="none" w:sz="0" w:space="0" w:color="auto"/>
      </w:divBdr>
    </w:div>
    <w:div w:id="954677228">
      <w:bodyDiv w:val="1"/>
      <w:marLeft w:val="0"/>
      <w:marRight w:val="0"/>
      <w:marTop w:val="0"/>
      <w:marBottom w:val="0"/>
      <w:divBdr>
        <w:top w:val="none" w:sz="0" w:space="0" w:color="auto"/>
        <w:left w:val="none" w:sz="0" w:space="0" w:color="auto"/>
        <w:bottom w:val="none" w:sz="0" w:space="0" w:color="auto"/>
        <w:right w:val="none" w:sz="0" w:space="0" w:color="auto"/>
      </w:divBdr>
    </w:div>
    <w:div w:id="193790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qld.gov.au/environment/pollution/management/waste/recovery/disposal-levy/applic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qld.gov.au/environment/pollution/management/waste/recovery/disposal-levy/about/levy-rate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qld.gov.au/waste-disposal-levy" TargetMode="External"/><Relationship Id="rId5" Type="http://schemas.openxmlformats.org/officeDocument/2006/relationships/customXml" Target="../customXml/item5.xml"/><Relationship Id="rId15" Type="http://schemas.openxmlformats.org/officeDocument/2006/relationships/hyperlink" Target="https://www.qld.gov.au/environment/pollution/management/waste/recovery/disposal-levy/about/waste-levy-map" TargetMode="External"/><Relationship Id="rId23" Type="http://schemas.openxmlformats.org/officeDocument/2006/relationships/hyperlink" Target="https://www.qld.gov.au/environment/pollution/management/contaminated-land/permits/disposal-permit" TargetMode="Externa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qld.gov.au/__data/assets/pdf_file/0028/103798/qld-waste-management-resource-recovery-strategy.pdf" TargetMode="External"/><Relationship Id="rId22" Type="http://schemas.openxmlformats.org/officeDocument/2006/relationships/hyperlink" Target="https://environment.des.qld.gov.au/management/waste/business/tracking?_ga=2.78942226.727398806.1573012904-2048046147.1573012904"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C386DD6B9E4E67BEA1971C35056290"/>
        <w:category>
          <w:name w:val="General"/>
          <w:gallery w:val="placeholder"/>
        </w:category>
        <w:types>
          <w:type w:val="bbPlcHdr"/>
        </w:types>
        <w:behaviors>
          <w:behavior w:val="content"/>
        </w:behaviors>
        <w:guid w:val="{442B5317-21EC-4D25-B39C-BB846DCB0E72}"/>
      </w:docPartPr>
      <w:docPartBody>
        <w:p w:rsidR="009D3050" w:rsidRDefault="00CD75E8">
          <w:r w:rsidRPr="00A2061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Rotis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71"/>
    <w:rsid w:val="00067D60"/>
    <w:rsid w:val="00554C71"/>
    <w:rsid w:val="00630807"/>
    <w:rsid w:val="0063792A"/>
    <w:rsid w:val="007B6C64"/>
    <w:rsid w:val="008A72C6"/>
    <w:rsid w:val="009D3050"/>
    <w:rsid w:val="00CD75E8"/>
    <w:rsid w:val="00FC4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8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Enter text here about the purpose of the document and any legislative reference if applicable (1 to 3 lines). Alternatively begin with a heading such as Overview or Introduction and simply delete this field.</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POLICY-7-5172</_dlc_DocId>
    <_dlc_DocIdUrl xmlns="36c4576f-a6df-4ec9-86f2-9e3472ddee8f">
      <Url>https://itpqld.sharepoint.com/sites/SPO-DAF-ITP-IM-IS/PR/_layouts/15/DocIdRedir.aspx?ID=POLICY-7-5172</Url>
      <Description>POLICY-7-5172</Description>
    </_dlc_DocIdUrl>
    <ReviewCycle xmlns="a6eb6d0f-3f21-4dd7-afed-8d5f3983301e">1 year</ReviewCycle>
    <eDRMSReference xmlns="a6eb6d0f-3f21-4dd7-afed-8d5f3983301e">10951118</eDRMSReference>
    <ReviewDate xmlns="a6eb6d0f-3f21-4dd7-afed-8d5f3983301e">2021-10-29T14:00:00+00:00</ReviewDate>
    <LastReviewed xmlns="a6eb6d0f-3f21-4dd7-afed-8d5f3983301e">2020-09-29T14:00:00+00:00</LastReviewed>
    <CTS_x002d_MECSReference xmlns="a6eb6d0f-3f21-4dd7-afed-8d5f3983301e">Approval by email (eDocs # 11969948).</CTS_x002d_MECSReference>
    <InternetPresenceType xmlns="a6eb6d0f-3f21-4dd7-afed-8d5f3983301e">3</InternetPresenceType>
    <DocumentType xmlns="a6eb6d0f-3f21-4dd7-afed-8d5f3983301e">7</DocumentType>
    <Theme xmlns="a6eb6d0f-3f21-4dd7-afed-8d5f3983301e">225</Theme>
    <Status xmlns="a6eb6d0f-3f21-4dd7-afed-8d5f3983301e">1</Status>
    <DocumentVersion xmlns="a6eb6d0f-3f21-4dd7-afed-8d5f3983301e">2.01</DocumentVersion>
    <Description0 xmlns="a6eb6d0f-3f21-4dd7-afed-8d5f3983301e">Asbestos waste disposed of in QLD and waste levy implications</Description0>
    <BusLevelChoice xmlns="a6eb6d0f-3f21-4dd7-afed-8d5f3983301e">ESR</BusLevelChoic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Legislation xmlns="a6eb6d0f-3f21-4dd7-afed-8d5f3983301e">
      <Value>76</Value>
    </Legislation>
    <Comment xmlns="a6eb6d0f-3f21-4dd7-afed-8d5f3983301e" xsi:nil="true"/>
    <EndorsedDate xmlns="a6eb6d0f-3f21-4dd7-afed-8d5f3983301e">2020-09-29T14:00:00+00:00</EndorsedDate>
  </documentManagement>
</p:properties>
</file>

<file path=customXml/item6.xml><?xml version="1.0" encoding="utf-8"?>
<ESR_Settings>
  <Contact/>
  <Version/>
  <Custom1>####</Custom1>
  <Custom2/>
</ESR_Setting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53BB0C-1C46-4946-BD86-7DC00540F226}"/>
</file>

<file path=customXml/itemProps3.xml><?xml version="1.0" encoding="utf-8"?>
<ds:datastoreItem xmlns:ds="http://schemas.openxmlformats.org/officeDocument/2006/customXml" ds:itemID="{3E630FB0-F518-4C08-AF39-658C3CBF0A90}"/>
</file>

<file path=customXml/itemProps4.xml><?xml version="1.0" encoding="utf-8"?>
<ds:datastoreItem xmlns:ds="http://schemas.openxmlformats.org/officeDocument/2006/customXml" ds:itemID="{9B46721F-CAF4-4E61-AECB-E63143184143}">
  <ds:schemaRefs>
    <ds:schemaRef ds:uri="http://schemas.microsoft.com/sharepoint/v3/contenttype/forms"/>
  </ds:schemaRefs>
</ds:datastoreItem>
</file>

<file path=customXml/itemProps5.xml><?xml version="1.0" encoding="utf-8"?>
<ds:datastoreItem xmlns:ds="http://schemas.openxmlformats.org/officeDocument/2006/customXml" ds:itemID="{1C9C74F8-F348-4D7A-AED1-FABB2F585528}">
  <ds:schemaRefs>
    <ds:schemaRef ds:uri="http://schemas.microsoft.com/office/2006/metadata/properties"/>
    <ds:schemaRef ds:uri="http://schemas.microsoft.com/office/infopath/2007/PartnerControls"/>
    <ds:schemaRef ds:uri="0c447575-dabd-4842-abcd-e0abcafd9620"/>
  </ds:schemaRefs>
</ds:datastoreItem>
</file>

<file path=customXml/itemProps6.xml><?xml version="1.0" encoding="utf-8"?>
<ds:datastoreItem xmlns:ds="http://schemas.openxmlformats.org/officeDocument/2006/customXml" ds:itemID="{933F943E-8440-46ED-ADD9-78AB0CA59667}">
  <ds:schemaRefs/>
</ds:datastoreItem>
</file>

<file path=customXml/itemProps7.xml><?xml version="1.0" encoding="utf-8"?>
<ds:datastoreItem xmlns:ds="http://schemas.openxmlformats.org/officeDocument/2006/customXml" ds:itemID="{2B5FF010-51D2-4B0F-BD00-E93B0FCF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9981</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Queensland waste levy and asbestos waste disposed of in Queensland</vt:lpstr>
    </vt:vector>
  </TitlesOfParts>
  <Manager/>
  <Company>Department of Environment and Science</Company>
  <LinksUpToDate>false</LinksUpToDate>
  <CharactersWithSpaces>11566</CharactersWithSpaces>
  <SharedDoc>false</SharedDoc>
  <HLinks>
    <vt:vector size="6" baseType="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waste levy and asbestos waste disposed of in Queensland</dc:title>
  <dc:subject>Queensland waste levy and asbestos waste disposed of in Queensland</dc:subject>
  <dc:creator>State of Queensland for the Department of Environment and Science</dc:creator>
  <cp:keywords>ESR/2019/5172; wastelevy; operational; exempt waste; information sheet; asbestos; waste reduction and recycling act; queensland</cp:keywords>
  <cp:lastModifiedBy>Christopher Stewart</cp:lastModifiedBy>
  <cp:revision>3</cp:revision>
  <cp:lastPrinted>2020-08-03T04:55:00Z</cp:lastPrinted>
  <dcterms:created xsi:type="dcterms:W3CDTF">2024-04-04T00:12:00Z</dcterms:created>
  <dcterms:modified xsi:type="dcterms:W3CDTF">2024-04-04T00:12:00Z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bb543e74-4675-4cc9-a75c-1fc48f18bdd7</vt:lpwstr>
  </property>
  <property fmtid="{D5CDD505-2E9C-101B-9397-08002B2CF9AE}" pid="3" name="ContentTypeId">
    <vt:lpwstr>0x010100B989F9ED3AA73E4AA540DC49247935BF</vt:lpwstr>
  </property>
  <property fmtid="{D5CDD505-2E9C-101B-9397-08002B2CF9AE}" pid="4" name="eDOCS AutoSave">
    <vt:lpwstr/>
  </property>
</Properties>
</file>